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4F" w:rsidRDefault="0042784F" w:rsidP="0042784F">
      <w:pPr>
        <w:spacing w:after="0"/>
        <w:contextualSpacing/>
        <w:jc w:val="both"/>
        <w:rPr>
          <w:rFonts w:cstheme="minorHAnsi"/>
          <w:sz w:val="24"/>
          <w:szCs w:val="24"/>
        </w:rPr>
      </w:pPr>
      <w:r w:rsidRPr="003B4A9E">
        <w:rPr>
          <w:rFonts w:cstheme="minorHAnsi"/>
          <w:sz w:val="24"/>
          <w:szCs w:val="24"/>
        </w:rPr>
        <w:t>For immediate release</w:t>
      </w:r>
    </w:p>
    <w:p w:rsidR="003B4A9E" w:rsidRPr="003B4A9E" w:rsidRDefault="003B4A9E" w:rsidP="0042784F">
      <w:pPr>
        <w:spacing w:after="0"/>
        <w:contextualSpacing/>
        <w:jc w:val="both"/>
        <w:rPr>
          <w:rFonts w:cstheme="minorHAnsi"/>
          <w:sz w:val="24"/>
          <w:szCs w:val="24"/>
        </w:rPr>
      </w:pPr>
    </w:p>
    <w:p w:rsidR="0042784F" w:rsidRPr="003B4A9E" w:rsidRDefault="0042784F" w:rsidP="0042784F">
      <w:pPr>
        <w:pStyle w:val="Heading1"/>
        <w:shd w:val="clear" w:color="auto" w:fill="FFFFFF"/>
        <w:spacing w:before="0" w:beforeAutospacing="0" w:after="0" w:afterAutospacing="0" w:line="276" w:lineRule="auto"/>
        <w:contextualSpacing/>
        <w:jc w:val="center"/>
        <w:textAlignment w:val="baseline"/>
        <w:rPr>
          <w:rFonts w:asciiTheme="minorHAnsi" w:hAnsiTheme="minorHAnsi" w:cstheme="minorHAnsi"/>
          <w:sz w:val="32"/>
          <w:szCs w:val="32"/>
        </w:rPr>
      </w:pPr>
      <w:r w:rsidRPr="003B4A9E">
        <w:rPr>
          <w:rFonts w:asciiTheme="minorHAnsi" w:hAnsiTheme="minorHAnsi" w:cstheme="minorHAnsi"/>
          <w:sz w:val="32"/>
          <w:szCs w:val="32"/>
        </w:rPr>
        <w:t xml:space="preserve">Bharat Petroleum reports </w:t>
      </w:r>
      <w:r w:rsidR="00F622B9" w:rsidRPr="003B4A9E">
        <w:rPr>
          <w:rFonts w:asciiTheme="minorHAnsi" w:hAnsiTheme="minorHAnsi" w:cstheme="minorHAnsi"/>
          <w:sz w:val="32"/>
          <w:szCs w:val="32"/>
        </w:rPr>
        <w:t xml:space="preserve">a standalone </w:t>
      </w:r>
      <w:r w:rsidRPr="003B4A9E">
        <w:rPr>
          <w:rFonts w:asciiTheme="minorHAnsi" w:hAnsiTheme="minorHAnsi" w:cstheme="minorHAnsi"/>
          <w:sz w:val="32"/>
          <w:szCs w:val="32"/>
        </w:rPr>
        <w:t xml:space="preserve">net profit of </w:t>
      </w:r>
      <w:proofErr w:type="spellStart"/>
      <w:r w:rsidRPr="003B4A9E">
        <w:rPr>
          <w:rFonts w:asciiTheme="minorHAnsi" w:hAnsiTheme="minorHAnsi" w:cstheme="minorHAnsi"/>
          <w:sz w:val="32"/>
          <w:szCs w:val="32"/>
        </w:rPr>
        <w:t>Rs</w:t>
      </w:r>
      <w:proofErr w:type="spellEnd"/>
      <w:r w:rsidR="00A04BB0" w:rsidRPr="003B4A9E">
        <w:rPr>
          <w:rFonts w:asciiTheme="minorHAnsi" w:hAnsiTheme="minorHAnsi" w:cstheme="minorHAnsi"/>
          <w:sz w:val="32"/>
          <w:szCs w:val="32"/>
        </w:rPr>
        <w:t>.</w:t>
      </w:r>
      <w:r w:rsidRPr="003B4A9E">
        <w:rPr>
          <w:rFonts w:asciiTheme="minorHAnsi" w:hAnsiTheme="minorHAnsi" w:cstheme="minorHAnsi"/>
          <w:sz w:val="32"/>
          <w:szCs w:val="32"/>
        </w:rPr>
        <w:t xml:space="preserve"> </w:t>
      </w:r>
      <w:r w:rsidR="001862EE" w:rsidRPr="003B4A9E">
        <w:rPr>
          <w:rFonts w:asciiTheme="minorHAnsi" w:hAnsiTheme="minorHAnsi" w:cstheme="minorHAnsi"/>
          <w:sz w:val="32"/>
          <w:szCs w:val="32"/>
        </w:rPr>
        <w:t xml:space="preserve">2462.45 </w:t>
      </w:r>
      <w:proofErr w:type="spellStart"/>
      <w:r w:rsidR="001862EE" w:rsidRPr="003B4A9E">
        <w:rPr>
          <w:rFonts w:asciiTheme="minorHAnsi" w:hAnsiTheme="minorHAnsi" w:cstheme="minorHAnsi"/>
          <w:sz w:val="32"/>
          <w:szCs w:val="32"/>
        </w:rPr>
        <w:t>Crore</w:t>
      </w:r>
      <w:proofErr w:type="spellEnd"/>
      <w:r w:rsidR="001862EE" w:rsidRPr="003B4A9E">
        <w:rPr>
          <w:rFonts w:asciiTheme="minorHAnsi" w:hAnsiTheme="minorHAnsi" w:cstheme="minorHAnsi"/>
          <w:sz w:val="32"/>
          <w:szCs w:val="32"/>
        </w:rPr>
        <w:t xml:space="preserve"> </w:t>
      </w:r>
      <w:r w:rsidR="00F622B9" w:rsidRPr="003B4A9E">
        <w:rPr>
          <w:rFonts w:asciiTheme="minorHAnsi" w:hAnsiTheme="minorHAnsi" w:cstheme="minorHAnsi"/>
          <w:sz w:val="32"/>
          <w:szCs w:val="32"/>
        </w:rPr>
        <w:t>and Consolidated net profit of Rs.2</w:t>
      </w:r>
      <w:proofErr w:type="gramStart"/>
      <w:r w:rsidR="00F622B9" w:rsidRPr="003B4A9E">
        <w:rPr>
          <w:rFonts w:asciiTheme="minorHAnsi" w:hAnsiTheme="minorHAnsi" w:cstheme="minorHAnsi"/>
          <w:sz w:val="32"/>
          <w:szCs w:val="32"/>
        </w:rPr>
        <w:t>,805.09</w:t>
      </w:r>
      <w:proofErr w:type="gramEnd"/>
      <w:r w:rsidR="00F622B9" w:rsidRPr="003B4A9E">
        <w:rPr>
          <w:rFonts w:asciiTheme="minorHAnsi" w:hAnsiTheme="minorHAnsi" w:cstheme="minorHAnsi"/>
          <w:sz w:val="32"/>
          <w:szCs w:val="32"/>
        </w:rPr>
        <w:t xml:space="preserve"> </w:t>
      </w:r>
      <w:r w:rsidR="001862EE" w:rsidRPr="003B4A9E">
        <w:rPr>
          <w:rFonts w:asciiTheme="minorHAnsi" w:hAnsiTheme="minorHAnsi" w:cstheme="minorHAnsi"/>
          <w:sz w:val="32"/>
          <w:szCs w:val="32"/>
        </w:rPr>
        <w:t>in Q3</w:t>
      </w:r>
      <w:r w:rsidR="00A04BB0" w:rsidRPr="003B4A9E">
        <w:rPr>
          <w:rFonts w:asciiTheme="minorHAnsi" w:hAnsiTheme="minorHAnsi" w:cstheme="minorHAnsi"/>
          <w:sz w:val="32"/>
          <w:szCs w:val="32"/>
        </w:rPr>
        <w:t xml:space="preserve"> </w:t>
      </w:r>
      <w:r w:rsidRPr="003B4A9E">
        <w:rPr>
          <w:rFonts w:asciiTheme="minorHAnsi" w:hAnsiTheme="minorHAnsi" w:cstheme="minorHAnsi"/>
          <w:sz w:val="32"/>
          <w:szCs w:val="32"/>
        </w:rPr>
        <w:t>FY22</w:t>
      </w:r>
    </w:p>
    <w:p w:rsidR="00C5231E" w:rsidRDefault="00C5231E" w:rsidP="00C5231E">
      <w:pPr>
        <w:spacing w:after="0"/>
        <w:contextualSpacing/>
        <w:jc w:val="both"/>
        <w:rPr>
          <w:rFonts w:eastAsia="Times New Roman" w:cstheme="minorHAnsi"/>
          <w:sz w:val="24"/>
          <w:szCs w:val="24"/>
          <w:lang w:eastAsia="en-IN"/>
        </w:rPr>
      </w:pPr>
    </w:p>
    <w:p w:rsidR="00EA450B" w:rsidRPr="00B917C5" w:rsidRDefault="00EA450B" w:rsidP="00EA450B">
      <w:pPr>
        <w:pStyle w:val="ListParagraph"/>
        <w:numPr>
          <w:ilvl w:val="0"/>
          <w:numId w:val="1"/>
        </w:numPr>
        <w:spacing w:after="0"/>
        <w:contextualSpacing/>
        <w:jc w:val="both"/>
        <w:rPr>
          <w:rFonts w:asciiTheme="minorHAnsi" w:hAnsiTheme="minorHAnsi" w:cstheme="minorHAnsi"/>
          <w:iCs/>
          <w:color w:val="333333"/>
          <w:sz w:val="24"/>
          <w:szCs w:val="24"/>
          <w:shd w:val="clear" w:color="auto" w:fill="FFFFFF"/>
        </w:rPr>
      </w:pPr>
      <w:r w:rsidRPr="00F00D45">
        <w:rPr>
          <w:rFonts w:asciiTheme="minorHAnsi" w:hAnsiTheme="minorHAnsi" w:cstheme="minorHAnsi"/>
          <w:iCs/>
          <w:sz w:val="24"/>
          <w:szCs w:val="24"/>
          <w:shd w:val="clear" w:color="auto" w:fill="FFFFFF"/>
        </w:rPr>
        <w:t xml:space="preserve">The consolidated net profit for </w:t>
      </w:r>
      <w:r>
        <w:rPr>
          <w:rFonts w:asciiTheme="minorHAnsi" w:hAnsiTheme="minorHAnsi" w:cstheme="minorHAnsi"/>
          <w:iCs/>
          <w:sz w:val="24"/>
          <w:szCs w:val="24"/>
          <w:shd w:val="clear" w:color="auto" w:fill="FFFFFF"/>
        </w:rPr>
        <w:t>9M</w:t>
      </w:r>
      <w:r w:rsidRPr="00F00D45">
        <w:rPr>
          <w:rFonts w:asciiTheme="minorHAnsi" w:hAnsiTheme="minorHAnsi" w:cstheme="minorHAnsi"/>
          <w:iCs/>
          <w:sz w:val="24"/>
          <w:szCs w:val="24"/>
          <w:shd w:val="clear" w:color="auto" w:fill="FFFFFF"/>
        </w:rPr>
        <w:t xml:space="preserve">FY22 was </w:t>
      </w:r>
      <w:proofErr w:type="spellStart"/>
      <w:r w:rsidRPr="003F4F55">
        <w:rPr>
          <w:rFonts w:asciiTheme="minorHAnsi" w:hAnsiTheme="minorHAnsi" w:cstheme="minorHAnsi"/>
          <w:b/>
          <w:iCs/>
          <w:sz w:val="24"/>
          <w:szCs w:val="24"/>
          <w:shd w:val="clear" w:color="auto" w:fill="FFFFFF"/>
        </w:rPr>
        <w:t>Rs</w:t>
      </w:r>
      <w:proofErr w:type="spellEnd"/>
      <w:r w:rsidRPr="003F4F55">
        <w:rPr>
          <w:rFonts w:asciiTheme="minorHAnsi" w:hAnsiTheme="minorHAnsi" w:cstheme="minorHAnsi"/>
          <w:b/>
          <w:iCs/>
          <w:sz w:val="24"/>
          <w:szCs w:val="24"/>
          <w:shd w:val="clear" w:color="auto" w:fill="FFFFFF"/>
        </w:rPr>
        <w:t xml:space="preserve">. </w:t>
      </w:r>
      <w:r w:rsidRPr="003F4F55">
        <w:rPr>
          <w:rFonts w:eastAsia="Times New Roman" w:cstheme="minorHAnsi"/>
          <w:b/>
          <w:color w:val="000000"/>
          <w:sz w:val="24"/>
          <w:szCs w:val="24"/>
        </w:rPr>
        <w:t>8,878.</w:t>
      </w:r>
      <w:r>
        <w:rPr>
          <w:rFonts w:eastAsia="Times New Roman" w:cstheme="minorHAnsi"/>
          <w:b/>
          <w:color w:val="000000"/>
          <w:sz w:val="24"/>
          <w:szCs w:val="24"/>
        </w:rPr>
        <w:t>76</w:t>
      </w:r>
      <w:r w:rsidRPr="00F00D45">
        <w:rPr>
          <w:rFonts w:eastAsia="Times New Roman" w:cstheme="minorHAnsi"/>
          <w:color w:val="000000"/>
          <w:sz w:val="24"/>
          <w:szCs w:val="24"/>
        </w:rPr>
        <w:t xml:space="preserve"> </w:t>
      </w:r>
      <w:proofErr w:type="spellStart"/>
      <w:r w:rsidRPr="00F00D45">
        <w:rPr>
          <w:rFonts w:asciiTheme="minorHAnsi" w:hAnsiTheme="minorHAnsi" w:cstheme="minorHAnsi"/>
          <w:iCs/>
          <w:sz w:val="24"/>
          <w:szCs w:val="24"/>
          <w:shd w:val="clear" w:color="auto" w:fill="FFFFFF"/>
        </w:rPr>
        <w:t>crore</w:t>
      </w:r>
      <w:proofErr w:type="spellEnd"/>
      <w:r w:rsidRPr="00F00D45">
        <w:rPr>
          <w:rFonts w:asciiTheme="minorHAnsi" w:hAnsiTheme="minorHAnsi" w:cstheme="minorHAnsi"/>
          <w:iCs/>
          <w:sz w:val="24"/>
          <w:szCs w:val="24"/>
          <w:shd w:val="clear" w:color="auto" w:fill="FFFFFF"/>
        </w:rPr>
        <w:t xml:space="preserve"> as compared to </w:t>
      </w:r>
      <w:proofErr w:type="spellStart"/>
      <w:r w:rsidRPr="003F4F55">
        <w:rPr>
          <w:rFonts w:asciiTheme="minorHAnsi" w:hAnsiTheme="minorHAnsi" w:cstheme="minorHAnsi"/>
          <w:b/>
          <w:iCs/>
          <w:sz w:val="24"/>
          <w:szCs w:val="24"/>
          <w:shd w:val="clear" w:color="auto" w:fill="FFFFFF"/>
        </w:rPr>
        <w:t>Rs</w:t>
      </w:r>
      <w:proofErr w:type="spellEnd"/>
      <w:r w:rsidRPr="003F4F55">
        <w:rPr>
          <w:rFonts w:asciiTheme="minorHAnsi" w:hAnsiTheme="minorHAnsi" w:cstheme="minorHAnsi"/>
          <w:b/>
          <w:iCs/>
          <w:sz w:val="24"/>
          <w:szCs w:val="24"/>
          <w:shd w:val="clear" w:color="auto" w:fill="FFFFFF"/>
        </w:rPr>
        <w:t>.</w:t>
      </w:r>
      <w:r w:rsidRPr="003F4F55">
        <w:rPr>
          <w:rFonts w:eastAsia="Times New Roman" w:cstheme="minorHAnsi"/>
          <w:b/>
          <w:color w:val="000000"/>
          <w:sz w:val="24"/>
          <w:szCs w:val="24"/>
        </w:rPr>
        <w:t xml:space="preserve"> </w:t>
      </w:r>
      <w:r>
        <w:rPr>
          <w:rFonts w:eastAsia="Times New Roman" w:cstheme="minorHAnsi"/>
          <w:b/>
          <w:color w:val="000000"/>
          <w:sz w:val="24"/>
          <w:szCs w:val="24"/>
        </w:rPr>
        <w:t>6,677.89</w:t>
      </w:r>
      <w:r w:rsidRPr="00F00D45">
        <w:rPr>
          <w:rFonts w:eastAsia="Times New Roman" w:cstheme="minorHAnsi"/>
          <w:color w:val="000000"/>
          <w:sz w:val="24"/>
          <w:szCs w:val="24"/>
        </w:rPr>
        <w:t xml:space="preserve"> </w:t>
      </w:r>
      <w:proofErr w:type="spellStart"/>
      <w:r w:rsidRPr="00F00D45">
        <w:rPr>
          <w:rFonts w:asciiTheme="minorHAnsi" w:hAnsiTheme="minorHAnsi" w:cstheme="minorHAnsi"/>
          <w:iCs/>
          <w:sz w:val="24"/>
          <w:szCs w:val="24"/>
          <w:shd w:val="clear" w:color="auto" w:fill="FFFFFF"/>
        </w:rPr>
        <w:t>Crore</w:t>
      </w:r>
      <w:proofErr w:type="spellEnd"/>
      <w:r w:rsidRPr="00F00D45">
        <w:rPr>
          <w:rFonts w:asciiTheme="minorHAnsi" w:hAnsiTheme="minorHAnsi" w:cstheme="minorHAnsi"/>
          <w:iCs/>
          <w:sz w:val="24"/>
          <w:szCs w:val="24"/>
          <w:shd w:val="clear" w:color="auto" w:fill="FFFFFF"/>
        </w:rPr>
        <w:t xml:space="preserve"> in </w:t>
      </w:r>
      <w:r>
        <w:rPr>
          <w:rFonts w:asciiTheme="minorHAnsi" w:hAnsiTheme="minorHAnsi" w:cstheme="minorHAnsi"/>
          <w:iCs/>
          <w:sz w:val="24"/>
          <w:szCs w:val="24"/>
          <w:shd w:val="clear" w:color="auto" w:fill="FFFFFF"/>
        </w:rPr>
        <w:t>9M</w:t>
      </w:r>
      <w:r w:rsidRPr="00F00D45">
        <w:rPr>
          <w:rFonts w:asciiTheme="minorHAnsi" w:hAnsiTheme="minorHAnsi" w:cstheme="minorHAnsi"/>
          <w:iCs/>
          <w:sz w:val="24"/>
          <w:szCs w:val="24"/>
          <w:shd w:val="clear" w:color="auto" w:fill="FFFFFF"/>
        </w:rPr>
        <w:t xml:space="preserve">FY21, an increase of </w:t>
      </w:r>
      <w:r w:rsidRPr="008C2734">
        <w:rPr>
          <w:rFonts w:eastAsia="Times New Roman" w:cstheme="minorHAnsi"/>
          <w:b/>
          <w:color w:val="000000"/>
          <w:sz w:val="24"/>
          <w:szCs w:val="24"/>
        </w:rPr>
        <w:t>33%</w:t>
      </w:r>
    </w:p>
    <w:p w:rsidR="00EA450B" w:rsidRPr="00F00D45" w:rsidRDefault="00EA450B" w:rsidP="00EA450B">
      <w:pPr>
        <w:pStyle w:val="ListParagraph"/>
        <w:numPr>
          <w:ilvl w:val="0"/>
          <w:numId w:val="1"/>
        </w:numPr>
        <w:spacing w:after="0"/>
        <w:contextualSpacing/>
        <w:jc w:val="both"/>
        <w:rPr>
          <w:rFonts w:asciiTheme="minorHAnsi" w:hAnsiTheme="minorHAnsi" w:cstheme="minorHAnsi"/>
          <w:iCs/>
          <w:color w:val="333333"/>
          <w:sz w:val="24"/>
          <w:szCs w:val="24"/>
          <w:shd w:val="clear" w:color="auto" w:fill="FFFFFF"/>
        </w:rPr>
      </w:pPr>
      <w:r>
        <w:rPr>
          <w:rFonts w:eastAsia="Times New Roman" w:cstheme="minorHAnsi"/>
          <w:color w:val="000000"/>
          <w:sz w:val="24"/>
          <w:szCs w:val="24"/>
        </w:rPr>
        <w:t>New segments of electric mobility,</w:t>
      </w:r>
      <w:r w:rsidR="00EE257F">
        <w:rPr>
          <w:rFonts w:eastAsia="Times New Roman" w:cstheme="minorHAnsi"/>
          <w:color w:val="000000"/>
          <w:sz w:val="24"/>
          <w:szCs w:val="24"/>
        </w:rPr>
        <w:t xml:space="preserve"> </w:t>
      </w:r>
      <w:proofErr w:type="spellStart"/>
      <w:r w:rsidR="00EE257F">
        <w:rPr>
          <w:rFonts w:eastAsia="Times New Roman" w:cstheme="minorHAnsi"/>
          <w:color w:val="000000"/>
          <w:sz w:val="24"/>
          <w:szCs w:val="24"/>
        </w:rPr>
        <w:t>petchem</w:t>
      </w:r>
      <w:proofErr w:type="spellEnd"/>
      <w:r w:rsidR="00EE257F">
        <w:rPr>
          <w:rFonts w:eastAsia="Times New Roman" w:cstheme="minorHAnsi"/>
          <w:color w:val="000000"/>
          <w:sz w:val="24"/>
          <w:szCs w:val="24"/>
        </w:rPr>
        <w:t xml:space="preserve">, biofuels, natural gas, </w:t>
      </w:r>
      <w:r>
        <w:rPr>
          <w:rFonts w:eastAsia="Times New Roman" w:cstheme="minorHAnsi"/>
          <w:color w:val="000000"/>
          <w:sz w:val="24"/>
          <w:szCs w:val="24"/>
        </w:rPr>
        <w:t xml:space="preserve">consumer retailing </w:t>
      </w:r>
      <w:r w:rsidR="00EE257F">
        <w:rPr>
          <w:rFonts w:eastAsia="Times New Roman" w:cstheme="minorHAnsi"/>
          <w:color w:val="000000"/>
          <w:sz w:val="24"/>
          <w:szCs w:val="24"/>
        </w:rPr>
        <w:t xml:space="preserve">and upstream </w:t>
      </w:r>
      <w:r>
        <w:rPr>
          <w:rFonts w:eastAsia="Times New Roman" w:cstheme="minorHAnsi"/>
          <w:color w:val="000000"/>
          <w:sz w:val="24"/>
          <w:szCs w:val="24"/>
        </w:rPr>
        <w:t xml:space="preserve">to drive Company’s robust &amp; sustainability next phase of growth </w:t>
      </w:r>
    </w:p>
    <w:p w:rsidR="00C5231E" w:rsidRDefault="00C5231E" w:rsidP="00C5231E">
      <w:pPr>
        <w:spacing w:after="0"/>
        <w:contextualSpacing/>
        <w:jc w:val="both"/>
        <w:rPr>
          <w:rFonts w:eastAsia="Times New Roman" w:cstheme="minorHAnsi"/>
          <w:sz w:val="24"/>
          <w:szCs w:val="24"/>
          <w:lang w:eastAsia="en-IN"/>
        </w:rPr>
      </w:pPr>
    </w:p>
    <w:p w:rsidR="0042784F" w:rsidRPr="00C5231E" w:rsidRDefault="00506577" w:rsidP="00C5231E">
      <w:pPr>
        <w:spacing w:after="0"/>
        <w:contextualSpacing/>
        <w:jc w:val="both"/>
        <w:rPr>
          <w:rFonts w:cstheme="minorHAnsi"/>
          <w:i/>
          <w:iCs/>
          <w:color w:val="333333"/>
          <w:sz w:val="24"/>
          <w:szCs w:val="24"/>
          <w:shd w:val="clear" w:color="auto" w:fill="FFFFFF"/>
        </w:rPr>
      </w:pPr>
      <w:r w:rsidRPr="00C5231E">
        <w:rPr>
          <w:rFonts w:eastAsia="Times New Roman" w:cstheme="minorHAnsi"/>
          <w:sz w:val="24"/>
          <w:szCs w:val="24"/>
          <w:lang w:eastAsia="en-IN"/>
        </w:rPr>
        <w:t>Bharat Petroleum, the second largest Indian Oil Marketing Company and one of the premier integrated energy companies in India, has posted</w:t>
      </w:r>
      <w:r w:rsidRPr="00C5231E">
        <w:rPr>
          <w:rFonts w:cstheme="minorHAnsi"/>
          <w:i/>
          <w:iCs/>
          <w:sz w:val="24"/>
          <w:szCs w:val="24"/>
          <w:shd w:val="clear" w:color="auto" w:fill="FFFFFF"/>
        </w:rPr>
        <w:t xml:space="preserve"> </w:t>
      </w:r>
      <w:r w:rsidR="00F622B9" w:rsidRPr="00C5231E">
        <w:rPr>
          <w:rFonts w:cstheme="minorHAnsi"/>
          <w:i/>
          <w:iCs/>
          <w:sz w:val="24"/>
          <w:szCs w:val="24"/>
          <w:shd w:val="clear" w:color="auto" w:fill="FFFFFF"/>
        </w:rPr>
        <w:t xml:space="preserve">standalone net profit </w:t>
      </w:r>
      <w:r w:rsidR="0042784F" w:rsidRPr="00C5231E">
        <w:rPr>
          <w:rFonts w:cstheme="minorHAnsi"/>
          <w:i/>
          <w:iCs/>
          <w:sz w:val="24"/>
          <w:szCs w:val="24"/>
          <w:shd w:val="clear" w:color="auto" w:fill="FFFFFF"/>
        </w:rPr>
        <w:t xml:space="preserve">of </w:t>
      </w:r>
      <w:proofErr w:type="spellStart"/>
      <w:r w:rsidR="00F622B9" w:rsidRPr="00C5231E">
        <w:rPr>
          <w:rFonts w:cstheme="minorHAnsi"/>
          <w:i/>
          <w:iCs/>
          <w:sz w:val="24"/>
          <w:szCs w:val="24"/>
          <w:shd w:val="clear" w:color="auto" w:fill="FFFFFF"/>
        </w:rPr>
        <w:t>Rs</w:t>
      </w:r>
      <w:proofErr w:type="spellEnd"/>
      <w:r w:rsidR="00F622B9" w:rsidRPr="00C5231E">
        <w:rPr>
          <w:rFonts w:cstheme="minorHAnsi"/>
          <w:i/>
          <w:iCs/>
          <w:sz w:val="24"/>
          <w:szCs w:val="24"/>
          <w:shd w:val="clear" w:color="auto" w:fill="FFFFFF"/>
        </w:rPr>
        <w:t xml:space="preserve">. </w:t>
      </w:r>
      <w:r w:rsidR="00A04BB0" w:rsidRPr="00C5231E">
        <w:rPr>
          <w:rFonts w:cstheme="minorHAnsi"/>
          <w:i/>
          <w:iCs/>
          <w:sz w:val="24"/>
          <w:szCs w:val="24"/>
          <w:shd w:val="clear" w:color="auto" w:fill="FFFFFF"/>
        </w:rPr>
        <w:t>2</w:t>
      </w:r>
      <w:r w:rsidR="00F622B9" w:rsidRPr="00C5231E">
        <w:rPr>
          <w:rFonts w:cstheme="minorHAnsi"/>
          <w:i/>
          <w:iCs/>
          <w:sz w:val="24"/>
          <w:szCs w:val="24"/>
          <w:shd w:val="clear" w:color="auto" w:fill="FFFFFF"/>
        </w:rPr>
        <w:t>,</w:t>
      </w:r>
      <w:r w:rsidR="00A04BB0" w:rsidRPr="00C5231E">
        <w:rPr>
          <w:rFonts w:cstheme="minorHAnsi"/>
          <w:i/>
          <w:iCs/>
          <w:sz w:val="24"/>
          <w:szCs w:val="24"/>
          <w:shd w:val="clear" w:color="auto" w:fill="FFFFFF"/>
        </w:rPr>
        <w:t>462.45</w:t>
      </w:r>
      <w:r w:rsidR="00F622B9" w:rsidRPr="00C5231E">
        <w:rPr>
          <w:rFonts w:cstheme="minorHAnsi"/>
          <w:i/>
          <w:iCs/>
          <w:sz w:val="24"/>
          <w:szCs w:val="24"/>
          <w:shd w:val="clear" w:color="auto" w:fill="FFFFFF"/>
        </w:rPr>
        <w:t xml:space="preserve"> </w:t>
      </w:r>
      <w:proofErr w:type="spellStart"/>
      <w:r w:rsidR="00F622B9" w:rsidRPr="00C5231E">
        <w:rPr>
          <w:rFonts w:cstheme="minorHAnsi"/>
          <w:i/>
          <w:iCs/>
          <w:sz w:val="24"/>
          <w:szCs w:val="24"/>
          <w:shd w:val="clear" w:color="auto" w:fill="FFFFFF"/>
        </w:rPr>
        <w:t>crores</w:t>
      </w:r>
      <w:proofErr w:type="spellEnd"/>
      <w:r w:rsidRPr="00C5231E">
        <w:rPr>
          <w:rFonts w:cstheme="minorHAnsi"/>
          <w:i/>
          <w:iCs/>
          <w:sz w:val="24"/>
          <w:szCs w:val="24"/>
          <w:shd w:val="clear" w:color="auto" w:fill="FFFFFF"/>
        </w:rPr>
        <w:t xml:space="preserve"> in Q3 FY22</w:t>
      </w:r>
      <w:r w:rsidR="00F622B9" w:rsidRPr="00C5231E">
        <w:rPr>
          <w:rFonts w:cstheme="minorHAnsi"/>
          <w:i/>
          <w:iCs/>
          <w:sz w:val="24"/>
          <w:szCs w:val="24"/>
          <w:shd w:val="clear" w:color="auto" w:fill="FFFFFF"/>
        </w:rPr>
        <w:t xml:space="preserve"> </w:t>
      </w:r>
      <w:r w:rsidR="0042784F" w:rsidRPr="00C5231E">
        <w:rPr>
          <w:rFonts w:cstheme="minorHAnsi"/>
          <w:i/>
          <w:iCs/>
          <w:sz w:val="24"/>
          <w:szCs w:val="24"/>
          <w:shd w:val="clear" w:color="auto" w:fill="FFFFFF"/>
        </w:rPr>
        <w:t xml:space="preserve">as compared to </w:t>
      </w:r>
      <w:proofErr w:type="spellStart"/>
      <w:r w:rsidR="0042784F" w:rsidRPr="00C5231E">
        <w:rPr>
          <w:rFonts w:cstheme="minorHAnsi"/>
          <w:i/>
          <w:iCs/>
          <w:sz w:val="24"/>
          <w:szCs w:val="24"/>
          <w:shd w:val="clear" w:color="auto" w:fill="FFFFFF"/>
        </w:rPr>
        <w:t>Rs</w:t>
      </w:r>
      <w:proofErr w:type="spellEnd"/>
      <w:r w:rsidR="0042784F" w:rsidRPr="00C5231E">
        <w:rPr>
          <w:rFonts w:cstheme="minorHAnsi"/>
          <w:i/>
          <w:iCs/>
          <w:sz w:val="24"/>
          <w:szCs w:val="24"/>
          <w:shd w:val="clear" w:color="auto" w:fill="FFFFFF"/>
        </w:rPr>
        <w:t>.</w:t>
      </w:r>
      <w:r w:rsidR="004A6417" w:rsidRPr="00C5231E">
        <w:rPr>
          <w:rFonts w:eastAsia="Times New Roman" w:cstheme="minorHAnsi"/>
          <w:color w:val="000000"/>
          <w:sz w:val="24"/>
          <w:szCs w:val="24"/>
        </w:rPr>
        <w:t xml:space="preserve"> </w:t>
      </w:r>
      <w:r w:rsidR="00A04BB0" w:rsidRPr="00C5231E">
        <w:rPr>
          <w:rFonts w:eastAsia="Times New Roman" w:cstheme="minorHAnsi"/>
          <w:color w:val="000000"/>
          <w:sz w:val="24"/>
          <w:szCs w:val="24"/>
        </w:rPr>
        <w:t>2</w:t>
      </w:r>
      <w:r w:rsidR="002644C1" w:rsidRPr="00C5231E">
        <w:rPr>
          <w:rFonts w:eastAsia="Times New Roman" w:cstheme="minorHAnsi"/>
          <w:color w:val="000000"/>
          <w:sz w:val="24"/>
          <w:szCs w:val="24"/>
        </w:rPr>
        <w:t>,</w:t>
      </w:r>
      <w:r w:rsidR="00A04BB0" w:rsidRPr="00C5231E">
        <w:rPr>
          <w:rFonts w:eastAsia="Times New Roman" w:cstheme="minorHAnsi"/>
          <w:color w:val="000000"/>
          <w:sz w:val="24"/>
          <w:szCs w:val="24"/>
        </w:rPr>
        <w:t>777</w:t>
      </w:r>
      <w:r w:rsidR="001862EE" w:rsidRPr="00C5231E">
        <w:rPr>
          <w:rFonts w:eastAsia="Times New Roman" w:cstheme="minorHAnsi"/>
          <w:color w:val="000000"/>
          <w:sz w:val="24"/>
          <w:szCs w:val="24"/>
        </w:rPr>
        <w:t>.</w:t>
      </w:r>
      <w:r w:rsidR="00A04BB0" w:rsidRPr="00C5231E">
        <w:rPr>
          <w:rFonts w:eastAsia="Times New Roman" w:cstheme="minorHAnsi"/>
          <w:color w:val="000000"/>
          <w:sz w:val="24"/>
          <w:szCs w:val="24"/>
        </w:rPr>
        <w:t>62</w:t>
      </w:r>
      <w:r w:rsidR="001862EE" w:rsidRPr="00C5231E">
        <w:rPr>
          <w:rFonts w:eastAsia="Times New Roman" w:cstheme="minorHAnsi"/>
          <w:color w:val="000000"/>
          <w:sz w:val="24"/>
          <w:szCs w:val="24"/>
        </w:rPr>
        <w:t xml:space="preserve"> </w:t>
      </w:r>
      <w:proofErr w:type="spellStart"/>
      <w:r w:rsidR="0042784F" w:rsidRPr="00C5231E">
        <w:rPr>
          <w:rFonts w:cstheme="minorHAnsi"/>
          <w:i/>
          <w:iCs/>
          <w:sz w:val="24"/>
          <w:szCs w:val="24"/>
          <w:shd w:val="clear" w:color="auto" w:fill="FFFFFF"/>
        </w:rPr>
        <w:t>Crore</w:t>
      </w:r>
      <w:proofErr w:type="spellEnd"/>
      <w:r w:rsidR="0042784F" w:rsidRPr="00C5231E">
        <w:rPr>
          <w:rFonts w:cstheme="minorHAnsi"/>
          <w:i/>
          <w:iCs/>
          <w:sz w:val="24"/>
          <w:szCs w:val="24"/>
          <w:shd w:val="clear" w:color="auto" w:fill="FFFFFF"/>
        </w:rPr>
        <w:t xml:space="preserve"> in the corresponding </w:t>
      </w:r>
      <w:proofErr w:type="spellStart"/>
      <w:r w:rsidR="00A04BB0" w:rsidRPr="00C5231E">
        <w:rPr>
          <w:rFonts w:cstheme="minorHAnsi"/>
          <w:i/>
          <w:iCs/>
          <w:sz w:val="24"/>
          <w:szCs w:val="24"/>
          <w:shd w:val="clear" w:color="auto" w:fill="FFFFFF"/>
        </w:rPr>
        <w:t>qtr</w:t>
      </w:r>
      <w:proofErr w:type="spellEnd"/>
      <w:r w:rsidR="001862EE" w:rsidRPr="00C5231E">
        <w:rPr>
          <w:rFonts w:cstheme="minorHAnsi"/>
          <w:i/>
          <w:iCs/>
          <w:sz w:val="24"/>
          <w:szCs w:val="24"/>
          <w:shd w:val="clear" w:color="auto" w:fill="FFFFFF"/>
        </w:rPr>
        <w:t xml:space="preserve"> </w:t>
      </w:r>
      <w:r w:rsidR="0042784F" w:rsidRPr="00C5231E">
        <w:rPr>
          <w:rFonts w:cstheme="minorHAnsi"/>
          <w:i/>
          <w:iCs/>
          <w:sz w:val="24"/>
          <w:szCs w:val="24"/>
          <w:shd w:val="clear" w:color="auto" w:fill="FFFFFF"/>
        </w:rPr>
        <w:t>of FY21</w:t>
      </w:r>
      <w:r w:rsidR="004A6417" w:rsidRPr="00C5231E">
        <w:rPr>
          <w:rFonts w:cstheme="minorHAnsi"/>
          <w:i/>
          <w:iCs/>
          <w:sz w:val="24"/>
          <w:szCs w:val="24"/>
          <w:shd w:val="clear" w:color="auto" w:fill="FFFFFF"/>
        </w:rPr>
        <w:t xml:space="preserve">, a </w:t>
      </w:r>
      <w:r w:rsidR="00F622B9" w:rsidRPr="00C5231E">
        <w:rPr>
          <w:rFonts w:cstheme="minorHAnsi"/>
          <w:i/>
          <w:iCs/>
          <w:sz w:val="24"/>
          <w:szCs w:val="24"/>
          <w:shd w:val="clear" w:color="auto" w:fill="FFFFFF"/>
        </w:rPr>
        <w:t>decrease</w:t>
      </w:r>
      <w:r w:rsidR="004A6417" w:rsidRPr="00C5231E">
        <w:rPr>
          <w:rFonts w:cstheme="minorHAnsi"/>
          <w:i/>
          <w:iCs/>
          <w:sz w:val="24"/>
          <w:szCs w:val="24"/>
          <w:shd w:val="clear" w:color="auto" w:fill="FFFFFF"/>
        </w:rPr>
        <w:t xml:space="preserve"> of </w:t>
      </w:r>
      <w:r w:rsidR="00A04BB0" w:rsidRPr="00C5231E">
        <w:rPr>
          <w:rFonts w:eastAsia="Times New Roman" w:cstheme="minorHAnsi"/>
          <w:color w:val="000000"/>
          <w:sz w:val="24"/>
          <w:szCs w:val="24"/>
        </w:rPr>
        <w:t>11</w:t>
      </w:r>
      <w:r w:rsidR="004A6417" w:rsidRPr="00C5231E">
        <w:rPr>
          <w:rFonts w:eastAsia="Times New Roman" w:cstheme="minorHAnsi"/>
          <w:color w:val="000000"/>
          <w:sz w:val="24"/>
          <w:szCs w:val="24"/>
        </w:rPr>
        <w:t>%</w:t>
      </w:r>
      <w:r w:rsidR="00F622B9" w:rsidRPr="00C5231E">
        <w:rPr>
          <w:rFonts w:eastAsia="Times New Roman" w:cstheme="minorHAnsi"/>
          <w:color w:val="000000"/>
          <w:sz w:val="24"/>
          <w:szCs w:val="24"/>
        </w:rPr>
        <w:t xml:space="preserve">. The </w:t>
      </w:r>
      <w:r w:rsidR="00A04BB0" w:rsidRPr="00C5231E">
        <w:rPr>
          <w:rFonts w:eastAsia="Times New Roman" w:cstheme="minorHAnsi"/>
          <w:color w:val="000000"/>
          <w:sz w:val="24"/>
          <w:szCs w:val="24"/>
        </w:rPr>
        <w:t>standalone</w:t>
      </w:r>
      <w:r w:rsidR="00F622B9" w:rsidRPr="00C5231E">
        <w:rPr>
          <w:rFonts w:eastAsia="Times New Roman" w:cstheme="minorHAnsi"/>
          <w:color w:val="000000"/>
          <w:sz w:val="24"/>
          <w:szCs w:val="24"/>
        </w:rPr>
        <w:t xml:space="preserve"> net profit for the 9 months of FY 22 was Rs.</w:t>
      </w:r>
      <w:r w:rsidR="00A04BB0" w:rsidRPr="00C5231E">
        <w:rPr>
          <w:rFonts w:eastAsia="Times New Roman" w:cstheme="minorHAnsi"/>
          <w:color w:val="000000"/>
          <w:sz w:val="24"/>
          <w:szCs w:val="24"/>
        </w:rPr>
        <w:t>6</w:t>
      </w:r>
      <w:proofErr w:type="gramStart"/>
      <w:r w:rsidR="00F622B9" w:rsidRPr="00C5231E">
        <w:rPr>
          <w:rFonts w:eastAsia="Times New Roman" w:cstheme="minorHAnsi"/>
          <w:color w:val="000000"/>
          <w:sz w:val="24"/>
          <w:szCs w:val="24"/>
        </w:rPr>
        <w:t>,</w:t>
      </w:r>
      <w:r w:rsidR="00A04BB0" w:rsidRPr="00C5231E">
        <w:rPr>
          <w:rFonts w:eastAsia="Times New Roman" w:cstheme="minorHAnsi"/>
          <w:color w:val="000000"/>
          <w:sz w:val="24"/>
          <w:szCs w:val="24"/>
        </w:rPr>
        <w:t>658</w:t>
      </w:r>
      <w:r w:rsidR="00F622B9" w:rsidRPr="00C5231E">
        <w:rPr>
          <w:rFonts w:eastAsia="Times New Roman" w:cstheme="minorHAnsi"/>
          <w:color w:val="000000"/>
          <w:sz w:val="24"/>
          <w:szCs w:val="24"/>
        </w:rPr>
        <w:t>.</w:t>
      </w:r>
      <w:r w:rsidR="00A04BB0" w:rsidRPr="00C5231E">
        <w:rPr>
          <w:rFonts w:eastAsia="Times New Roman" w:cstheme="minorHAnsi"/>
          <w:color w:val="000000"/>
          <w:sz w:val="24"/>
          <w:szCs w:val="24"/>
        </w:rPr>
        <w:t>20</w:t>
      </w:r>
      <w:proofErr w:type="gramEnd"/>
      <w:r w:rsidR="00F622B9" w:rsidRPr="00C5231E">
        <w:rPr>
          <w:rFonts w:eastAsia="Times New Roman" w:cstheme="minorHAnsi"/>
          <w:color w:val="000000"/>
          <w:sz w:val="24"/>
          <w:szCs w:val="24"/>
        </w:rPr>
        <w:t xml:space="preserve"> </w:t>
      </w:r>
      <w:proofErr w:type="spellStart"/>
      <w:r w:rsidR="00F622B9" w:rsidRPr="00C5231E">
        <w:rPr>
          <w:rFonts w:eastAsia="Times New Roman" w:cstheme="minorHAnsi"/>
          <w:color w:val="000000"/>
          <w:sz w:val="24"/>
          <w:szCs w:val="24"/>
        </w:rPr>
        <w:t>Crores</w:t>
      </w:r>
      <w:proofErr w:type="spellEnd"/>
      <w:r w:rsidR="00F622B9" w:rsidRPr="00C5231E">
        <w:rPr>
          <w:rFonts w:eastAsia="Times New Roman" w:cstheme="minorHAnsi"/>
          <w:color w:val="000000"/>
          <w:sz w:val="24"/>
          <w:szCs w:val="24"/>
        </w:rPr>
        <w:t xml:space="preserve"> as compared to Rs.</w:t>
      </w:r>
      <w:r w:rsidR="00A04BB0" w:rsidRPr="00C5231E">
        <w:rPr>
          <w:rFonts w:eastAsia="Times New Roman" w:cstheme="minorHAnsi"/>
          <w:color w:val="000000"/>
          <w:sz w:val="24"/>
          <w:szCs w:val="24"/>
        </w:rPr>
        <w:t>7</w:t>
      </w:r>
      <w:r w:rsidR="00F622B9" w:rsidRPr="00C5231E">
        <w:rPr>
          <w:rFonts w:eastAsia="Times New Roman" w:cstheme="minorHAnsi"/>
          <w:color w:val="000000"/>
          <w:sz w:val="24"/>
          <w:szCs w:val="24"/>
        </w:rPr>
        <w:t>,</w:t>
      </w:r>
      <w:r w:rsidR="00A04BB0" w:rsidRPr="00C5231E">
        <w:rPr>
          <w:rFonts w:eastAsia="Times New Roman" w:cstheme="minorHAnsi"/>
          <w:color w:val="000000"/>
          <w:sz w:val="24"/>
          <w:szCs w:val="24"/>
        </w:rPr>
        <w:t>101</w:t>
      </w:r>
      <w:r w:rsidR="00F622B9" w:rsidRPr="00C5231E">
        <w:rPr>
          <w:rFonts w:eastAsia="Times New Roman" w:cstheme="minorHAnsi"/>
          <w:color w:val="000000"/>
          <w:sz w:val="24"/>
          <w:szCs w:val="24"/>
        </w:rPr>
        <w:t>.</w:t>
      </w:r>
      <w:r w:rsidR="00A04BB0" w:rsidRPr="00C5231E">
        <w:rPr>
          <w:rFonts w:eastAsia="Times New Roman" w:cstheme="minorHAnsi"/>
          <w:color w:val="000000"/>
          <w:sz w:val="24"/>
          <w:szCs w:val="24"/>
        </w:rPr>
        <w:t>54</w:t>
      </w:r>
      <w:r w:rsidR="00F622B9" w:rsidRPr="00C5231E">
        <w:rPr>
          <w:rFonts w:eastAsia="Times New Roman" w:cstheme="minorHAnsi"/>
          <w:color w:val="000000"/>
          <w:sz w:val="24"/>
          <w:szCs w:val="24"/>
        </w:rPr>
        <w:t xml:space="preserve"> </w:t>
      </w:r>
      <w:proofErr w:type="spellStart"/>
      <w:r w:rsidR="00F622B9" w:rsidRPr="00C5231E">
        <w:rPr>
          <w:rFonts w:eastAsia="Times New Roman" w:cstheme="minorHAnsi"/>
          <w:color w:val="000000"/>
          <w:sz w:val="24"/>
          <w:szCs w:val="24"/>
        </w:rPr>
        <w:t>Crores</w:t>
      </w:r>
      <w:proofErr w:type="spellEnd"/>
      <w:r w:rsidR="00F622B9" w:rsidRPr="00C5231E">
        <w:rPr>
          <w:rFonts w:eastAsia="Times New Roman" w:cstheme="minorHAnsi"/>
          <w:color w:val="000000"/>
          <w:sz w:val="24"/>
          <w:szCs w:val="24"/>
        </w:rPr>
        <w:t xml:space="preserve"> in the cor</w:t>
      </w:r>
      <w:r w:rsidR="00A04BB0" w:rsidRPr="00C5231E">
        <w:rPr>
          <w:rFonts w:eastAsia="Times New Roman" w:cstheme="minorHAnsi"/>
          <w:color w:val="000000"/>
          <w:sz w:val="24"/>
          <w:szCs w:val="24"/>
        </w:rPr>
        <w:t>responding 9 months of FY 21, a</w:t>
      </w:r>
      <w:r w:rsidR="00F622B9" w:rsidRPr="00C5231E">
        <w:rPr>
          <w:rFonts w:eastAsia="Times New Roman" w:cstheme="minorHAnsi"/>
          <w:color w:val="000000"/>
          <w:sz w:val="24"/>
          <w:szCs w:val="24"/>
        </w:rPr>
        <w:t xml:space="preserve"> </w:t>
      </w:r>
      <w:r w:rsidR="00A04BB0" w:rsidRPr="00C5231E">
        <w:rPr>
          <w:rFonts w:eastAsia="Times New Roman" w:cstheme="minorHAnsi"/>
          <w:color w:val="000000"/>
          <w:sz w:val="24"/>
          <w:szCs w:val="24"/>
        </w:rPr>
        <w:t>decrease</w:t>
      </w:r>
      <w:r w:rsidR="00F622B9" w:rsidRPr="00C5231E">
        <w:rPr>
          <w:rFonts w:eastAsia="Times New Roman" w:cstheme="minorHAnsi"/>
          <w:color w:val="000000"/>
          <w:sz w:val="24"/>
          <w:szCs w:val="24"/>
        </w:rPr>
        <w:t xml:space="preserve"> of </w:t>
      </w:r>
      <w:r w:rsidR="00A04BB0" w:rsidRPr="00C5231E">
        <w:rPr>
          <w:rFonts w:eastAsia="Times New Roman" w:cstheme="minorHAnsi"/>
          <w:color w:val="000000"/>
          <w:sz w:val="24"/>
          <w:szCs w:val="24"/>
        </w:rPr>
        <w:t xml:space="preserve">6%. </w:t>
      </w:r>
    </w:p>
    <w:p w:rsidR="0042784F" w:rsidRPr="003B4A9E" w:rsidRDefault="0042784F" w:rsidP="0042784F">
      <w:pPr>
        <w:spacing w:after="0"/>
        <w:contextualSpacing/>
        <w:jc w:val="both"/>
        <w:rPr>
          <w:rFonts w:cstheme="minorHAnsi"/>
          <w:sz w:val="24"/>
          <w:szCs w:val="24"/>
        </w:rPr>
      </w:pPr>
    </w:p>
    <w:p w:rsidR="0042784F" w:rsidRDefault="00506577" w:rsidP="0042784F">
      <w:pPr>
        <w:spacing w:after="0"/>
        <w:contextualSpacing/>
        <w:jc w:val="both"/>
        <w:rPr>
          <w:rFonts w:eastAsia="Times New Roman" w:cstheme="minorHAnsi"/>
          <w:sz w:val="24"/>
          <w:szCs w:val="24"/>
          <w:lang w:eastAsia="en-IN"/>
        </w:rPr>
      </w:pPr>
      <w:r w:rsidRPr="003B4A9E">
        <w:rPr>
          <w:rFonts w:eastAsia="Times New Roman" w:cstheme="minorHAnsi"/>
          <w:sz w:val="24"/>
          <w:szCs w:val="24"/>
          <w:lang w:eastAsia="en-IN"/>
        </w:rPr>
        <w:t>The company</w:t>
      </w:r>
      <w:r w:rsidR="0042784F" w:rsidRPr="003B4A9E">
        <w:rPr>
          <w:rFonts w:eastAsia="Times New Roman" w:cstheme="minorHAnsi"/>
          <w:sz w:val="24"/>
          <w:szCs w:val="24"/>
          <w:lang w:eastAsia="en-IN"/>
        </w:rPr>
        <w:t xml:space="preserve"> has posted</w:t>
      </w:r>
      <w:r w:rsidR="00AA5D0C" w:rsidRPr="003B4A9E">
        <w:rPr>
          <w:rFonts w:eastAsia="Times New Roman" w:cstheme="minorHAnsi"/>
          <w:sz w:val="24"/>
          <w:szCs w:val="24"/>
          <w:lang w:eastAsia="en-IN"/>
        </w:rPr>
        <w:t xml:space="preserve"> consolidated</w:t>
      </w:r>
      <w:r w:rsidR="0042784F" w:rsidRPr="003B4A9E">
        <w:rPr>
          <w:rFonts w:eastAsia="Times New Roman" w:cstheme="minorHAnsi"/>
          <w:sz w:val="24"/>
          <w:szCs w:val="24"/>
          <w:lang w:eastAsia="en-IN"/>
        </w:rPr>
        <w:t xml:space="preserve"> net profit of </w:t>
      </w:r>
      <w:proofErr w:type="spellStart"/>
      <w:r w:rsidR="0042784F" w:rsidRPr="003B4A9E">
        <w:rPr>
          <w:rFonts w:eastAsia="Times New Roman" w:cstheme="minorHAnsi"/>
          <w:b/>
          <w:sz w:val="24"/>
          <w:szCs w:val="24"/>
          <w:lang w:eastAsia="en-IN"/>
        </w:rPr>
        <w:t>Rs</w:t>
      </w:r>
      <w:proofErr w:type="spellEnd"/>
      <w:r w:rsidR="00761DB5" w:rsidRPr="003B4A9E">
        <w:rPr>
          <w:rFonts w:eastAsia="Times New Roman" w:cstheme="minorHAnsi"/>
          <w:b/>
          <w:sz w:val="24"/>
          <w:szCs w:val="24"/>
          <w:lang w:eastAsia="en-IN"/>
        </w:rPr>
        <w:t xml:space="preserve"> 2,805.09</w:t>
      </w:r>
      <w:r w:rsidR="0042784F" w:rsidRPr="003B4A9E">
        <w:rPr>
          <w:rFonts w:eastAsia="Times New Roman" w:cstheme="minorHAnsi"/>
          <w:b/>
          <w:sz w:val="24"/>
          <w:szCs w:val="24"/>
          <w:lang w:eastAsia="en-IN"/>
        </w:rPr>
        <w:t xml:space="preserve"> </w:t>
      </w:r>
      <w:proofErr w:type="spellStart"/>
      <w:r w:rsidR="0042784F" w:rsidRPr="003B4A9E">
        <w:rPr>
          <w:rFonts w:eastAsia="Times New Roman" w:cstheme="minorHAnsi"/>
          <w:b/>
          <w:sz w:val="24"/>
          <w:szCs w:val="24"/>
          <w:lang w:eastAsia="en-IN"/>
        </w:rPr>
        <w:t>Crore</w:t>
      </w:r>
      <w:proofErr w:type="spellEnd"/>
      <w:r w:rsidR="0042784F" w:rsidRPr="003B4A9E">
        <w:rPr>
          <w:rFonts w:eastAsia="Times New Roman" w:cstheme="minorHAnsi"/>
          <w:sz w:val="24"/>
          <w:szCs w:val="24"/>
          <w:lang w:eastAsia="en-IN"/>
        </w:rPr>
        <w:t xml:space="preserve"> in </w:t>
      </w:r>
      <w:r w:rsidR="001862EE" w:rsidRPr="003B4A9E">
        <w:rPr>
          <w:rFonts w:eastAsia="Times New Roman" w:cstheme="minorHAnsi"/>
          <w:sz w:val="24"/>
          <w:szCs w:val="24"/>
          <w:lang w:eastAsia="en-IN"/>
        </w:rPr>
        <w:t>Q3</w:t>
      </w:r>
      <w:r w:rsidRPr="003B4A9E">
        <w:rPr>
          <w:rFonts w:eastAsia="Times New Roman" w:cstheme="minorHAnsi"/>
          <w:sz w:val="24"/>
          <w:szCs w:val="24"/>
          <w:lang w:eastAsia="en-IN"/>
        </w:rPr>
        <w:t>F</w:t>
      </w:r>
      <w:r w:rsidR="0042784F" w:rsidRPr="003B4A9E">
        <w:rPr>
          <w:rFonts w:eastAsia="Times New Roman" w:cstheme="minorHAnsi"/>
          <w:sz w:val="24"/>
          <w:szCs w:val="24"/>
          <w:lang w:eastAsia="en-IN"/>
        </w:rPr>
        <w:t xml:space="preserve">Y22, as compared to </w:t>
      </w:r>
      <w:proofErr w:type="spellStart"/>
      <w:r w:rsidR="0042784F" w:rsidRPr="003B4A9E">
        <w:rPr>
          <w:rFonts w:eastAsia="Times New Roman" w:cstheme="minorHAnsi"/>
          <w:sz w:val="24"/>
          <w:szCs w:val="24"/>
          <w:lang w:eastAsia="en-IN"/>
        </w:rPr>
        <w:t>Rs</w:t>
      </w:r>
      <w:proofErr w:type="spellEnd"/>
      <w:r w:rsidR="002644C1" w:rsidRPr="003B4A9E">
        <w:rPr>
          <w:rFonts w:eastAsia="Times New Roman" w:cstheme="minorHAnsi"/>
          <w:sz w:val="24"/>
          <w:szCs w:val="24"/>
          <w:lang w:eastAsia="en-IN"/>
        </w:rPr>
        <w:t xml:space="preserve"> </w:t>
      </w:r>
      <w:r w:rsidR="00A04BB0" w:rsidRPr="003B4A9E">
        <w:rPr>
          <w:rFonts w:eastAsia="Times New Roman" w:cstheme="minorHAnsi"/>
          <w:sz w:val="24"/>
          <w:szCs w:val="24"/>
          <w:lang w:eastAsia="en-IN"/>
        </w:rPr>
        <w:t>1</w:t>
      </w:r>
      <w:r w:rsidR="000F4273" w:rsidRPr="003B4A9E">
        <w:rPr>
          <w:rFonts w:eastAsia="Times New Roman" w:cstheme="minorHAnsi"/>
          <w:sz w:val="24"/>
          <w:szCs w:val="24"/>
          <w:lang w:eastAsia="en-IN"/>
        </w:rPr>
        <w:t>,</w:t>
      </w:r>
      <w:r w:rsidR="00A04BB0" w:rsidRPr="003B4A9E">
        <w:rPr>
          <w:rFonts w:eastAsia="Times New Roman" w:cstheme="minorHAnsi"/>
          <w:sz w:val="24"/>
          <w:szCs w:val="24"/>
          <w:lang w:eastAsia="en-IN"/>
        </w:rPr>
        <w:t>900</w:t>
      </w:r>
      <w:r w:rsidR="002644C1" w:rsidRPr="003B4A9E">
        <w:rPr>
          <w:rFonts w:eastAsia="Times New Roman" w:cstheme="minorHAnsi"/>
          <w:sz w:val="24"/>
          <w:szCs w:val="24"/>
          <w:lang w:eastAsia="en-IN"/>
        </w:rPr>
        <w:t>.</w:t>
      </w:r>
      <w:r w:rsidR="00A04BB0" w:rsidRPr="003B4A9E">
        <w:rPr>
          <w:rFonts w:eastAsia="Times New Roman" w:cstheme="minorHAnsi"/>
          <w:sz w:val="24"/>
          <w:szCs w:val="24"/>
          <w:lang w:eastAsia="en-IN"/>
        </w:rPr>
        <w:t>63</w:t>
      </w:r>
      <w:r w:rsidR="001862EE" w:rsidRPr="003B4A9E">
        <w:rPr>
          <w:rFonts w:eastAsia="Times New Roman" w:cstheme="minorHAnsi"/>
          <w:sz w:val="24"/>
          <w:szCs w:val="24"/>
          <w:lang w:eastAsia="en-IN"/>
        </w:rPr>
        <w:t xml:space="preserve"> </w:t>
      </w:r>
      <w:proofErr w:type="spellStart"/>
      <w:r w:rsidR="0042784F" w:rsidRPr="003B4A9E">
        <w:rPr>
          <w:rFonts w:eastAsia="Times New Roman" w:cstheme="minorHAnsi"/>
          <w:sz w:val="24"/>
          <w:szCs w:val="24"/>
          <w:lang w:eastAsia="en-IN"/>
        </w:rPr>
        <w:t>Crore</w:t>
      </w:r>
      <w:proofErr w:type="spellEnd"/>
      <w:r w:rsidR="0042784F" w:rsidRPr="003B4A9E">
        <w:rPr>
          <w:rFonts w:eastAsia="Times New Roman" w:cstheme="minorHAnsi"/>
          <w:sz w:val="24"/>
          <w:szCs w:val="24"/>
          <w:lang w:eastAsia="en-IN"/>
        </w:rPr>
        <w:t xml:space="preserve"> in the corresponding quarter of previous year.</w:t>
      </w:r>
      <w:r w:rsidR="00AA5D0C" w:rsidRPr="003B4A9E">
        <w:rPr>
          <w:rFonts w:eastAsia="Times New Roman" w:cstheme="minorHAnsi"/>
          <w:sz w:val="24"/>
          <w:szCs w:val="24"/>
          <w:lang w:eastAsia="en-IN"/>
        </w:rPr>
        <w:t xml:space="preserve"> For the </w:t>
      </w:r>
      <w:r w:rsidR="001862EE" w:rsidRPr="003B4A9E">
        <w:rPr>
          <w:rFonts w:eastAsia="Times New Roman" w:cstheme="minorHAnsi"/>
          <w:sz w:val="24"/>
          <w:szCs w:val="24"/>
          <w:lang w:eastAsia="en-IN"/>
        </w:rPr>
        <w:t>9 months</w:t>
      </w:r>
      <w:r w:rsidR="00AA5D0C" w:rsidRPr="003B4A9E">
        <w:rPr>
          <w:rFonts w:eastAsia="Times New Roman" w:cstheme="minorHAnsi"/>
          <w:sz w:val="24"/>
          <w:szCs w:val="24"/>
          <w:lang w:eastAsia="en-IN"/>
        </w:rPr>
        <w:t xml:space="preserve"> ended </w:t>
      </w:r>
      <w:r w:rsidR="001862EE" w:rsidRPr="003B4A9E">
        <w:rPr>
          <w:rFonts w:eastAsia="Times New Roman" w:cstheme="minorHAnsi"/>
          <w:sz w:val="24"/>
          <w:szCs w:val="24"/>
          <w:lang w:eastAsia="en-IN"/>
        </w:rPr>
        <w:t>December</w:t>
      </w:r>
      <w:r w:rsidR="00AA5D0C" w:rsidRPr="003B4A9E">
        <w:rPr>
          <w:rFonts w:eastAsia="Times New Roman" w:cstheme="minorHAnsi"/>
          <w:sz w:val="24"/>
          <w:szCs w:val="24"/>
          <w:lang w:eastAsia="en-IN"/>
        </w:rPr>
        <w:t xml:space="preserve"> 3</w:t>
      </w:r>
      <w:r w:rsidR="00A04BB0" w:rsidRPr="003B4A9E">
        <w:rPr>
          <w:rFonts w:eastAsia="Times New Roman" w:cstheme="minorHAnsi"/>
          <w:sz w:val="24"/>
          <w:szCs w:val="24"/>
          <w:lang w:eastAsia="en-IN"/>
        </w:rPr>
        <w:t>1</w:t>
      </w:r>
      <w:r w:rsidR="00AA5D0C" w:rsidRPr="003B4A9E">
        <w:rPr>
          <w:rFonts w:eastAsia="Times New Roman" w:cstheme="minorHAnsi"/>
          <w:sz w:val="24"/>
          <w:szCs w:val="24"/>
          <w:lang w:eastAsia="en-IN"/>
        </w:rPr>
        <w:t>, 2021, the Company reported con</w:t>
      </w:r>
      <w:r w:rsidR="002644C1" w:rsidRPr="003B4A9E">
        <w:rPr>
          <w:rFonts w:eastAsia="Times New Roman" w:cstheme="minorHAnsi"/>
          <w:sz w:val="24"/>
          <w:szCs w:val="24"/>
          <w:lang w:eastAsia="en-IN"/>
        </w:rPr>
        <w:t xml:space="preserve">solidated net profit of </w:t>
      </w:r>
      <w:proofErr w:type="spellStart"/>
      <w:r w:rsidR="002644C1" w:rsidRPr="003B4A9E">
        <w:rPr>
          <w:rFonts w:eastAsia="Times New Roman" w:cstheme="minorHAnsi"/>
          <w:sz w:val="24"/>
          <w:szCs w:val="24"/>
          <w:lang w:eastAsia="en-IN"/>
        </w:rPr>
        <w:t>Rs</w:t>
      </w:r>
      <w:proofErr w:type="spellEnd"/>
      <w:r w:rsidR="002644C1" w:rsidRPr="003B4A9E">
        <w:rPr>
          <w:rFonts w:eastAsia="Times New Roman" w:cstheme="minorHAnsi"/>
          <w:sz w:val="24"/>
          <w:szCs w:val="24"/>
          <w:lang w:eastAsia="en-IN"/>
        </w:rPr>
        <w:t>. 8,878.76</w:t>
      </w:r>
      <w:r w:rsidR="00AA5D0C" w:rsidRPr="003B4A9E">
        <w:rPr>
          <w:rFonts w:eastAsia="Times New Roman" w:cstheme="minorHAnsi"/>
          <w:sz w:val="24"/>
          <w:szCs w:val="24"/>
          <w:lang w:eastAsia="en-IN"/>
        </w:rPr>
        <w:t xml:space="preserve"> </w:t>
      </w:r>
      <w:proofErr w:type="spellStart"/>
      <w:r w:rsidR="00AA5D0C" w:rsidRPr="003B4A9E">
        <w:rPr>
          <w:rFonts w:eastAsia="Times New Roman" w:cstheme="minorHAnsi"/>
          <w:sz w:val="24"/>
          <w:szCs w:val="24"/>
          <w:lang w:eastAsia="en-IN"/>
        </w:rPr>
        <w:t>Crore</w:t>
      </w:r>
      <w:proofErr w:type="spellEnd"/>
      <w:r w:rsidR="00AA5D0C" w:rsidRPr="003B4A9E">
        <w:rPr>
          <w:rFonts w:eastAsia="Times New Roman" w:cstheme="minorHAnsi"/>
          <w:sz w:val="24"/>
          <w:szCs w:val="24"/>
          <w:lang w:eastAsia="en-IN"/>
        </w:rPr>
        <w:t xml:space="preserve"> as</w:t>
      </w:r>
      <w:r w:rsidR="001862EE" w:rsidRPr="003B4A9E">
        <w:rPr>
          <w:rFonts w:eastAsia="Times New Roman" w:cstheme="minorHAnsi"/>
          <w:sz w:val="24"/>
          <w:szCs w:val="24"/>
          <w:lang w:eastAsia="en-IN"/>
        </w:rPr>
        <w:t xml:space="preserve"> against </w:t>
      </w:r>
      <w:proofErr w:type="spellStart"/>
      <w:r w:rsidR="001862EE" w:rsidRPr="003B4A9E">
        <w:rPr>
          <w:rFonts w:eastAsia="Times New Roman" w:cstheme="minorHAnsi"/>
          <w:sz w:val="24"/>
          <w:szCs w:val="24"/>
          <w:lang w:eastAsia="en-IN"/>
        </w:rPr>
        <w:t>Rs</w:t>
      </w:r>
      <w:proofErr w:type="spellEnd"/>
      <w:r w:rsidR="001862EE" w:rsidRPr="003B4A9E">
        <w:rPr>
          <w:rFonts w:eastAsia="Times New Roman" w:cstheme="minorHAnsi"/>
          <w:sz w:val="24"/>
          <w:szCs w:val="24"/>
          <w:lang w:eastAsia="en-IN"/>
        </w:rPr>
        <w:t>.</w:t>
      </w:r>
      <w:r w:rsidR="002644C1" w:rsidRPr="003B4A9E">
        <w:rPr>
          <w:rFonts w:eastAsia="Times New Roman" w:cstheme="minorHAnsi"/>
          <w:sz w:val="24"/>
          <w:szCs w:val="24"/>
          <w:lang w:eastAsia="en-IN"/>
        </w:rPr>
        <w:t xml:space="preserve"> 6,677.89</w:t>
      </w:r>
      <w:r w:rsidR="001862EE" w:rsidRPr="003B4A9E">
        <w:rPr>
          <w:rFonts w:eastAsia="Times New Roman" w:cstheme="minorHAnsi"/>
          <w:sz w:val="24"/>
          <w:szCs w:val="24"/>
          <w:lang w:eastAsia="en-IN"/>
        </w:rPr>
        <w:t xml:space="preserve"> </w:t>
      </w:r>
      <w:proofErr w:type="spellStart"/>
      <w:r w:rsidR="001862EE" w:rsidRPr="003B4A9E">
        <w:rPr>
          <w:rFonts w:eastAsia="Times New Roman" w:cstheme="minorHAnsi"/>
          <w:sz w:val="24"/>
          <w:szCs w:val="24"/>
          <w:lang w:eastAsia="en-IN"/>
        </w:rPr>
        <w:t>Crore</w:t>
      </w:r>
      <w:proofErr w:type="spellEnd"/>
      <w:r w:rsidR="001862EE" w:rsidRPr="003B4A9E">
        <w:rPr>
          <w:rFonts w:eastAsia="Times New Roman" w:cstheme="minorHAnsi"/>
          <w:sz w:val="24"/>
          <w:szCs w:val="24"/>
          <w:lang w:eastAsia="en-IN"/>
        </w:rPr>
        <w:t xml:space="preserve"> in 9 months of </w:t>
      </w:r>
      <w:r w:rsidR="00AA5D0C" w:rsidRPr="003B4A9E">
        <w:rPr>
          <w:rFonts w:eastAsia="Times New Roman" w:cstheme="minorHAnsi"/>
          <w:sz w:val="24"/>
          <w:szCs w:val="24"/>
          <w:lang w:eastAsia="en-IN"/>
        </w:rPr>
        <w:t>FY21.</w:t>
      </w:r>
    </w:p>
    <w:p w:rsidR="005E26D3" w:rsidRDefault="005E26D3" w:rsidP="0042784F">
      <w:pPr>
        <w:spacing w:after="0"/>
        <w:contextualSpacing/>
        <w:jc w:val="both"/>
        <w:rPr>
          <w:rFonts w:eastAsia="Times New Roman" w:cstheme="minorHAnsi"/>
          <w:sz w:val="24"/>
          <w:szCs w:val="24"/>
          <w:lang w:eastAsia="en-IN"/>
        </w:rPr>
      </w:pPr>
    </w:p>
    <w:p w:rsidR="005E26D3" w:rsidRPr="003B4A9E" w:rsidRDefault="005E26D3" w:rsidP="0042784F">
      <w:pPr>
        <w:spacing w:after="0"/>
        <w:contextualSpacing/>
        <w:jc w:val="both"/>
        <w:rPr>
          <w:rFonts w:eastAsia="Times New Roman" w:cstheme="minorHAnsi"/>
          <w:sz w:val="24"/>
          <w:szCs w:val="24"/>
          <w:lang w:eastAsia="en-IN"/>
        </w:rPr>
      </w:pPr>
      <w:r w:rsidRPr="005E26D3">
        <w:rPr>
          <w:rFonts w:eastAsia="Times New Roman" w:cstheme="minorHAnsi"/>
          <w:sz w:val="24"/>
          <w:szCs w:val="24"/>
          <w:lang w:eastAsia="en-IN"/>
        </w:rPr>
        <w:t xml:space="preserve">Board of Directors also declared a second interim dividend of </w:t>
      </w:r>
      <w:proofErr w:type="spellStart"/>
      <w:r w:rsidRPr="005E26D3">
        <w:rPr>
          <w:rFonts w:eastAsia="Times New Roman" w:cstheme="minorHAnsi"/>
          <w:sz w:val="24"/>
          <w:szCs w:val="24"/>
          <w:lang w:eastAsia="en-IN"/>
        </w:rPr>
        <w:t>Rs</w:t>
      </w:r>
      <w:proofErr w:type="spellEnd"/>
      <w:r w:rsidRPr="005E26D3">
        <w:rPr>
          <w:rFonts w:eastAsia="Times New Roman" w:cstheme="minorHAnsi"/>
          <w:sz w:val="24"/>
          <w:szCs w:val="24"/>
          <w:lang w:eastAsia="en-IN"/>
        </w:rPr>
        <w:t xml:space="preserve"> 5 per share for the Financial Year 2021-22. The Board fixed Friday, February 11 as the record date to determine the eligibility of the shareholders to receive the dividend.</w:t>
      </w:r>
    </w:p>
    <w:p w:rsidR="0042784F" w:rsidRPr="003B4A9E" w:rsidRDefault="0042784F" w:rsidP="0042784F">
      <w:pPr>
        <w:spacing w:after="0"/>
        <w:contextualSpacing/>
        <w:jc w:val="both"/>
        <w:rPr>
          <w:rFonts w:cstheme="minorHAnsi"/>
          <w:sz w:val="24"/>
          <w:szCs w:val="24"/>
        </w:rPr>
      </w:pPr>
    </w:p>
    <w:p w:rsidR="0042784F" w:rsidRPr="003B4A9E" w:rsidRDefault="0042784F" w:rsidP="0042784F">
      <w:pPr>
        <w:spacing w:after="0"/>
        <w:contextualSpacing/>
        <w:jc w:val="both"/>
        <w:rPr>
          <w:rFonts w:cstheme="minorHAnsi"/>
          <w:sz w:val="24"/>
          <w:szCs w:val="24"/>
        </w:rPr>
      </w:pPr>
      <w:r w:rsidRPr="003B4A9E">
        <w:rPr>
          <w:rFonts w:cstheme="minorHAnsi"/>
          <w:sz w:val="24"/>
          <w:szCs w:val="24"/>
        </w:rPr>
        <w:t xml:space="preserve">Other major highlights of the </w:t>
      </w:r>
      <w:r w:rsidR="00DB2025" w:rsidRPr="003B4A9E">
        <w:rPr>
          <w:rFonts w:cstheme="minorHAnsi"/>
          <w:sz w:val="24"/>
          <w:szCs w:val="24"/>
        </w:rPr>
        <w:t xml:space="preserve">standalone </w:t>
      </w:r>
      <w:r w:rsidRPr="003B4A9E">
        <w:rPr>
          <w:rFonts w:cstheme="minorHAnsi"/>
          <w:sz w:val="24"/>
          <w:szCs w:val="24"/>
        </w:rPr>
        <w:t>financial results are given below –</w:t>
      </w:r>
    </w:p>
    <w:p w:rsidR="0042784F" w:rsidRPr="003B4A9E" w:rsidRDefault="0042784F" w:rsidP="0042784F">
      <w:pPr>
        <w:spacing w:after="0"/>
        <w:contextualSpacing/>
        <w:jc w:val="both"/>
        <w:rPr>
          <w:rFonts w:cstheme="minorHAnsi"/>
          <w:sz w:val="24"/>
          <w:szCs w:val="24"/>
        </w:rPr>
      </w:pPr>
    </w:p>
    <w:p w:rsidR="00EF33A9" w:rsidRPr="003B4A9E" w:rsidRDefault="00EF33A9" w:rsidP="0042784F">
      <w:pPr>
        <w:spacing w:after="0"/>
        <w:contextualSpacing/>
        <w:jc w:val="both"/>
        <w:rPr>
          <w:rFonts w:cstheme="minorHAnsi"/>
          <w:b/>
          <w:sz w:val="24"/>
          <w:szCs w:val="24"/>
          <w:u w:val="single"/>
        </w:rPr>
      </w:pPr>
      <w:r w:rsidRPr="003B4A9E">
        <w:rPr>
          <w:rFonts w:cstheme="minorHAnsi"/>
          <w:b/>
          <w:sz w:val="24"/>
          <w:szCs w:val="24"/>
          <w:u w:val="single"/>
        </w:rPr>
        <w:t>Quarterly:</w:t>
      </w:r>
    </w:p>
    <w:p w:rsidR="0042784F" w:rsidRPr="003B4A9E" w:rsidRDefault="0042784F" w:rsidP="0042784F">
      <w:pPr>
        <w:pStyle w:val="ListParagraph"/>
        <w:numPr>
          <w:ilvl w:val="0"/>
          <w:numId w:val="2"/>
        </w:numPr>
        <w:spacing w:after="0"/>
        <w:contextualSpacing/>
        <w:jc w:val="both"/>
        <w:rPr>
          <w:rFonts w:asciiTheme="minorHAnsi" w:hAnsiTheme="minorHAnsi" w:cstheme="minorHAnsi"/>
          <w:sz w:val="24"/>
          <w:szCs w:val="24"/>
        </w:rPr>
      </w:pPr>
      <w:r w:rsidRPr="003B4A9E">
        <w:rPr>
          <w:rFonts w:asciiTheme="minorHAnsi" w:hAnsiTheme="minorHAnsi" w:cstheme="minorHAnsi"/>
          <w:sz w:val="24"/>
          <w:szCs w:val="24"/>
        </w:rPr>
        <w:t xml:space="preserve">Revenue from operations was at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 xml:space="preserve">. </w:t>
      </w:r>
      <w:r w:rsidR="001862EE" w:rsidRPr="003B4A9E">
        <w:rPr>
          <w:rFonts w:asciiTheme="minorHAnsi" w:hAnsiTheme="minorHAnsi" w:cstheme="minorHAnsi"/>
          <w:sz w:val="24"/>
          <w:szCs w:val="24"/>
        </w:rPr>
        <w:t>118</w:t>
      </w:r>
      <w:r w:rsidR="00C10DAE" w:rsidRPr="003B4A9E">
        <w:rPr>
          <w:rFonts w:asciiTheme="minorHAnsi" w:hAnsiTheme="minorHAnsi" w:cstheme="minorHAnsi"/>
          <w:sz w:val="24"/>
          <w:szCs w:val="24"/>
        </w:rPr>
        <w:t>,</w:t>
      </w:r>
      <w:r w:rsidR="001862EE" w:rsidRPr="003B4A9E">
        <w:rPr>
          <w:rFonts w:asciiTheme="minorHAnsi" w:hAnsiTheme="minorHAnsi" w:cstheme="minorHAnsi"/>
          <w:sz w:val="24"/>
          <w:szCs w:val="24"/>
        </w:rPr>
        <w:t>536.76</w:t>
      </w:r>
      <w:r w:rsidRPr="003B4A9E">
        <w:rPr>
          <w:rFonts w:asciiTheme="minorHAnsi" w:hAnsiTheme="minorHAnsi" w:cstheme="minorHAnsi"/>
          <w:sz w:val="24"/>
          <w:szCs w:val="24"/>
        </w:rPr>
        <w:t xml:space="preserve"> </w:t>
      </w:r>
      <w:proofErr w:type="spellStart"/>
      <w:r w:rsidRPr="003B4A9E">
        <w:rPr>
          <w:rFonts w:asciiTheme="minorHAnsi" w:hAnsiTheme="minorHAnsi" w:cstheme="minorHAnsi"/>
          <w:sz w:val="24"/>
          <w:szCs w:val="24"/>
        </w:rPr>
        <w:t>Crores</w:t>
      </w:r>
      <w:proofErr w:type="spellEnd"/>
      <w:r w:rsidRPr="003B4A9E">
        <w:rPr>
          <w:rFonts w:asciiTheme="minorHAnsi" w:hAnsiTheme="minorHAnsi" w:cstheme="minorHAnsi"/>
          <w:sz w:val="24"/>
          <w:szCs w:val="24"/>
        </w:rPr>
        <w:t xml:space="preserve"> as against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 xml:space="preserve">. </w:t>
      </w:r>
      <w:r w:rsidR="001862EE" w:rsidRPr="003B4A9E">
        <w:rPr>
          <w:rFonts w:asciiTheme="minorHAnsi" w:hAnsiTheme="minorHAnsi" w:cstheme="minorHAnsi"/>
          <w:sz w:val="24"/>
          <w:szCs w:val="24"/>
        </w:rPr>
        <w:t xml:space="preserve">86,579.95 </w:t>
      </w:r>
      <w:proofErr w:type="spellStart"/>
      <w:r w:rsidR="001862EE" w:rsidRPr="003B4A9E">
        <w:rPr>
          <w:rFonts w:asciiTheme="minorHAnsi" w:hAnsiTheme="minorHAnsi" w:cstheme="minorHAnsi"/>
          <w:sz w:val="24"/>
          <w:szCs w:val="24"/>
        </w:rPr>
        <w:t>Crore</w:t>
      </w:r>
      <w:proofErr w:type="spellEnd"/>
      <w:r w:rsidR="001862EE" w:rsidRPr="003B4A9E">
        <w:rPr>
          <w:rFonts w:asciiTheme="minorHAnsi" w:hAnsiTheme="minorHAnsi" w:cstheme="minorHAnsi"/>
          <w:sz w:val="24"/>
          <w:szCs w:val="24"/>
        </w:rPr>
        <w:t xml:space="preserve"> in Q3FY22</w:t>
      </w:r>
      <w:r w:rsidRPr="003B4A9E">
        <w:rPr>
          <w:rFonts w:asciiTheme="minorHAnsi" w:hAnsiTheme="minorHAnsi" w:cstheme="minorHAnsi"/>
          <w:sz w:val="24"/>
          <w:szCs w:val="24"/>
        </w:rPr>
        <w:t>.</w:t>
      </w:r>
    </w:p>
    <w:p w:rsidR="0042784F" w:rsidRPr="000D24F6" w:rsidRDefault="0042784F" w:rsidP="0042784F">
      <w:pPr>
        <w:pStyle w:val="ListParagraph"/>
        <w:numPr>
          <w:ilvl w:val="0"/>
          <w:numId w:val="2"/>
        </w:numPr>
        <w:spacing w:after="0"/>
        <w:contextualSpacing/>
        <w:jc w:val="both"/>
        <w:rPr>
          <w:rFonts w:asciiTheme="minorHAnsi" w:hAnsiTheme="minorHAnsi" w:cstheme="minorHAnsi"/>
          <w:b/>
          <w:sz w:val="24"/>
          <w:szCs w:val="24"/>
        </w:rPr>
      </w:pPr>
      <w:r w:rsidRPr="003B4A9E">
        <w:rPr>
          <w:rFonts w:asciiTheme="minorHAnsi" w:hAnsiTheme="minorHAnsi" w:cstheme="minorHAnsi"/>
          <w:sz w:val="24"/>
          <w:szCs w:val="24"/>
        </w:rPr>
        <w:t xml:space="preserve">EBITDA was at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 xml:space="preserve">. </w:t>
      </w:r>
      <w:r w:rsidR="001862EE" w:rsidRPr="003B4A9E">
        <w:rPr>
          <w:rFonts w:asciiTheme="minorHAnsi" w:hAnsiTheme="minorHAnsi" w:cstheme="minorHAnsi"/>
          <w:sz w:val="24"/>
          <w:szCs w:val="24"/>
        </w:rPr>
        <w:t>4</w:t>
      </w:r>
      <w:r w:rsidR="000F4273" w:rsidRPr="003B4A9E">
        <w:rPr>
          <w:rFonts w:asciiTheme="minorHAnsi" w:hAnsiTheme="minorHAnsi" w:cstheme="minorHAnsi"/>
          <w:sz w:val="24"/>
          <w:szCs w:val="24"/>
        </w:rPr>
        <w:t>,</w:t>
      </w:r>
      <w:r w:rsidR="001862EE" w:rsidRPr="003B4A9E">
        <w:rPr>
          <w:rFonts w:asciiTheme="minorHAnsi" w:hAnsiTheme="minorHAnsi" w:cstheme="minorHAnsi"/>
          <w:sz w:val="24"/>
          <w:szCs w:val="24"/>
        </w:rPr>
        <w:t xml:space="preserve">895.61 </w:t>
      </w:r>
      <w:proofErr w:type="spellStart"/>
      <w:r w:rsidRPr="003B4A9E">
        <w:rPr>
          <w:rFonts w:asciiTheme="minorHAnsi" w:hAnsiTheme="minorHAnsi" w:cstheme="minorHAnsi"/>
          <w:sz w:val="24"/>
          <w:szCs w:val="24"/>
        </w:rPr>
        <w:t>Crore</w:t>
      </w:r>
      <w:proofErr w:type="spellEnd"/>
      <w:r w:rsidR="001862EE" w:rsidRPr="003B4A9E">
        <w:rPr>
          <w:rFonts w:asciiTheme="minorHAnsi" w:hAnsiTheme="minorHAnsi" w:cstheme="minorHAnsi"/>
          <w:sz w:val="24"/>
          <w:szCs w:val="24"/>
        </w:rPr>
        <w:t xml:space="preserve"> in Q3</w:t>
      </w:r>
      <w:r w:rsidRPr="003B4A9E">
        <w:rPr>
          <w:rFonts w:asciiTheme="minorHAnsi" w:hAnsiTheme="minorHAnsi" w:cstheme="minorHAnsi"/>
          <w:sz w:val="24"/>
          <w:szCs w:val="24"/>
        </w:rPr>
        <w:t xml:space="preserve">FY22 as compared to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w:t>
      </w:r>
      <w:r w:rsidR="00AA5D0C" w:rsidRPr="003B4A9E">
        <w:rPr>
          <w:rFonts w:asciiTheme="minorHAnsi" w:hAnsiTheme="minorHAnsi" w:cstheme="minorHAnsi"/>
          <w:sz w:val="24"/>
          <w:szCs w:val="24"/>
        </w:rPr>
        <w:t xml:space="preserve"> </w:t>
      </w:r>
      <w:r w:rsidR="001862EE" w:rsidRPr="003B4A9E">
        <w:rPr>
          <w:rFonts w:asciiTheme="minorHAnsi" w:hAnsiTheme="minorHAnsi" w:cstheme="minorHAnsi"/>
          <w:sz w:val="24"/>
          <w:szCs w:val="24"/>
        </w:rPr>
        <w:t>5</w:t>
      </w:r>
      <w:r w:rsidR="000F4273" w:rsidRPr="003B4A9E">
        <w:rPr>
          <w:rFonts w:asciiTheme="minorHAnsi" w:hAnsiTheme="minorHAnsi" w:cstheme="minorHAnsi"/>
          <w:sz w:val="24"/>
          <w:szCs w:val="24"/>
        </w:rPr>
        <w:t>,</w:t>
      </w:r>
      <w:r w:rsidR="004D3523" w:rsidRPr="003B4A9E">
        <w:rPr>
          <w:rFonts w:asciiTheme="minorHAnsi" w:hAnsiTheme="minorHAnsi" w:cstheme="minorHAnsi"/>
          <w:sz w:val="24"/>
          <w:szCs w:val="24"/>
        </w:rPr>
        <w:t>400.84</w:t>
      </w:r>
      <w:r w:rsidR="001862EE" w:rsidRPr="003B4A9E">
        <w:rPr>
          <w:rFonts w:asciiTheme="minorHAnsi" w:hAnsiTheme="minorHAnsi" w:cstheme="minorHAnsi"/>
          <w:sz w:val="24"/>
          <w:szCs w:val="24"/>
        </w:rPr>
        <w:t xml:space="preserve"> </w:t>
      </w:r>
      <w:proofErr w:type="spellStart"/>
      <w:r w:rsidRPr="003B4A9E">
        <w:rPr>
          <w:rFonts w:asciiTheme="minorHAnsi" w:hAnsiTheme="minorHAnsi" w:cstheme="minorHAnsi"/>
          <w:sz w:val="24"/>
          <w:szCs w:val="24"/>
        </w:rPr>
        <w:t>Crore</w:t>
      </w:r>
      <w:proofErr w:type="spellEnd"/>
      <w:r w:rsidRPr="003B4A9E">
        <w:rPr>
          <w:rFonts w:asciiTheme="minorHAnsi" w:hAnsiTheme="minorHAnsi" w:cstheme="minorHAnsi"/>
          <w:sz w:val="24"/>
          <w:szCs w:val="24"/>
        </w:rPr>
        <w:t xml:space="preserve"> in Q</w:t>
      </w:r>
      <w:r w:rsidR="001862EE" w:rsidRPr="003B4A9E">
        <w:rPr>
          <w:rFonts w:asciiTheme="minorHAnsi" w:hAnsiTheme="minorHAnsi" w:cstheme="minorHAnsi"/>
          <w:sz w:val="24"/>
          <w:szCs w:val="24"/>
        </w:rPr>
        <w:t>3</w:t>
      </w:r>
      <w:r w:rsidRPr="003B4A9E">
        <w:rPr>
          <w:rFonts w:asciiTheme="minorHAnsi" w:hAnsiTheme="minorHAnsi" w:cstheme="minorHAnsi"/>
          <w:sz w:val="24"/>
          <w:szCs w:val="24"/>
        </w:rPr>
        <w:t xml:space="preserve">FY21; EBITDA margin was at </w:t>
      </w:r>
      <w:r w:rsidR="001862EE" w:rsidRPr="003B4A9E">
        <w:rPr>
          <w:rFonts w:asciiTheme="minorHAnsi" w:hAnsiTheme="minorHAnsi" w:cstheme="minorHAnsi"/>
          <w:sz w:val="24"/>
          <w:szCs w:val="24"/>
        </w:rPr>
        <w:t>4.1</w:t>
      </w:r>
      <w:r w:rsidR="004D3523" w:rsidRPr="003B4A9E">
        <w:rPr>
          <w:rFonts w:asciiTheme="minorHAnsi" w:hAnsiTheme="minorHAnsi" w:cstheme="minorHAnsi"/>
          <w:sz w:val="24"/>
          <w:szCs w:val="24"/>
        </w:rPr>
        <w:t>3</w:t>
      </w:r>
      <w:r w:rsidR="001862EE" w:rsidRPr="003B4A9E">
        <w:rPr>
          <w:rFonts w:asciiTheme="minorHAnsi" w:hAnsiTheme="minorHAnsi" w:cstheme="minorHAnsi"/>
          <w:sz w:val="24"/>
          <w:szCs w:val="24"/>
        </w:rPr>
        <w:t xml:space="preserve"> </w:t>
      </w:r>
      <w:r w:rsidRPr="003B4A9E">
        <w:rPr>
          <w:rFonts w:asciiTheme="minorHAnsi" w:hAnsiTheme="minorHAnsi" w:cstheme="minorHAnsi"/>
          <w:sz w:val="24"/>
          <w:szCs w:val="24"/>
        </w:rPr>
        <w:t xml:space="preserve">% in </w:t>
      </w:r>
      <w:r w:rsidR="001862EE" w:rsidRPr="003B4A9E">
        <w:rPr>
          <w:rFonts w:asciiTheme="minorHAnsi" w:hAnsiTheme="minorHAnsi" w:cstheme="minorHAnsi"/>
          <w:sz w:val="24"/>
          <w:szCs w:val="24"/>
        </w:rPr>
        <w:t>Q3</w:t>
      </w:r>
      <w:r w:rsidRPr="003B4A9E">
        <w:rPr>
          <w:rFonts w:asciiTheme="minorHAnsi" w:hAnsiTheme="minorHAnsi" w:cstheme="minorHAnsi"/>
          <w:sz w:val="24"/>
          <w:szCs w:val="24"/>
        </w:rPr>
        <w:t xml:space="preserve">FY22 as against </w:t>
      </w:r>
      <w:r w:rsidR="001862EE" w:rsidRPr="003B4A9E">
        <w:rPr>
          <w:rFonts w:asciiTheme="minorHAnsi" w:hAnsiTheme="minorHAnsi" w:cstheme="minorHAnsi"/>
          <w:sz w:val="24"/>
          <w:szCs w:val="24"/>
        </w:rPr>
        <w:t>6.</w:t>
      </w:r>
      <w:r w:rsidR="004D3523" w:rsidRPr="003B4A9E">
        <w:rPr>
          <w:rFonts w:asciiTheme="minorHAnsi" w:hAnsiTheme="minorHAnsi" w:cstheme="minorHAnsi"/>
          <w:sz w:val="24"/>
          <w:szCs w:val="24"/>
        </w:rPr>
        <w:t>24</w:t>
      </w:r>
      <w:r w:rsidR="001862EE" w:rsidRPr="003B4A9E">
        <w:rPr>
          <w:rFonts w:asciiTheme="minorHAnsi" w:hAnsiTheme="minorHAnsi" w:cstheme="minorHAnsi"/>
          <w:sz w:val="24"/>
          <w:szCs w:val="24"/>
        </w:rPr>
        <w:t>%</w:t>
      </w:r>
      <w:r w:rsidRPr="003B4A9E">
        <w:rPr>
          <w:rFonts w:asciiTheme="minorHAnsi" w:hAnsiTheme="minorHAnsi" w:cstheme="minorHAnsi"/>
          <w:sz w:val="24"/>
          <w:szCs w:val="24"/>
        </w:rPr>
        <w:t xml:space="preserve"> in Q</w:t>
      </w:r>
      <w:r w:rsidR="001862EE" w:rsidRPr="003B4A9E">
        <w:rPr>
          <w:rFonts w:asciiTheme="minorHAnsi" w:hAnsiTheme="minorHAnsi" w:cstheme="minorHAnsi"/>
          <w:sz w:val="24"/>
          <w:szCs w:val="24"/>
        </w:rPr>
        <w:t>3</w:t>
      </w:r>
      <w:r w:rsidRPr="003B4A9E">
        <w:rPr>
          <w:rFonts w:asciiTheme="minorHAnsi" w:hAnsiTheme="minorHAnsi" w:cstheme="minorHAnsi"/>
          <w:sz w:val="24"/>
          <w:szCs w:val="24"/>
        </w:rPr>
        <w:t>FY21.</w:t>
      </w:r>
    </w:p>
    <w:p w:rsidR="000D24F6" w:rsidRPr="003B4A9E" w:rsidRDefault="000D24F6" w:rsidP="0042784F">
      <w:pPr>
        <w:pStyle w:val="ListParagraph"/>
        <w:numPr>
          <w:ilvl w:val="0"/>
          <w:numId w:val="2"/>
        </w:numPr>
        <w:spacing w:after="0"/>
        <w:contextualSpacing/>
        <w:jc w:val="both"/>
        <w:rPr>
          <w:rFonts w:asciiTheme="minorHAnsi" w:hAnsiTheme="minorHAnsi" w:cstheme="minorHAnsi"/>
          <w:b/>
          <w:sz w:val="24"/>
          <w:szCs w:val="24"/>
        </w:rPr>
      </w:pPr>
      <w:r w:rsidRPr="003B4A9E">
        <w:rPr>
          <w:rFonts w:asciiTheme="minorHAnsi" w:hAnsiTheme="minorHAnsi" w:cstheme="minorHAnsi"/>
          <w:sz w:val="24"/>
          <w:szCs w:val="24"/>
        </w:rPr>
        <w:t xml:space="preserve">Company’s gross refining margins (GRMs) for the </w:t>
      </w:r>
      <w:r>
        <w:rPr>
          <w:rFonts w:asciiTheme="minorHAnsi" w:hAnsiTheme="minorHAnsi" w:cstheme="minorHAnsi"/>
          <w:sz w:val="24"/>
          <w:szCs w:val="24"/>
        </w:rPr>
        <w:t>period</w:t>
      </w:r>
      <w:r w:rsidRPr="003B4A9E">
        <w:rPr>
          <w:rFonts w:asciiTheme="minorHAnsi" w:hAnsiTheme="minorHAnsi" w:cstheme="minorHAnsi"/>
          <w:sz w:val="24"/>
          <w:szCs w:val="24"/>
        </w:rPr>
        <w:t xml:space="preserve"> stood at US$ </w:t>
      </w:r>
      <w:r>
        <w:rPr>
          <w:rFonts w:asciiTheme="minorHAnsi" w:hAnsiTheme="minorHAnsi" w:cstheme="minorHAnsi"/>
          <w:sz w:val="24"/>
          <w:szCs w:val="24"/>
        </w:rPr>
        <w:t>9.68</w:t>
      </w:r>
      <w:r w:rsidRPr="003B4A9E">
        <w:rPr>
          <w:rFonts w:asciiTheme="minorHAnsi" w:hAnsiTheme="minorHAnsi" w:cstheme="minorHAnsi"/>
          <w:sz w:val="24"/>
          <w:szCs w:val="24"/>
        </w:rPr>
        <w:t xml:space="preserve"> per barrel for </w:t>
      </w:r>
      <w:r>
        <w:rPr>
          <w:rFonts w:asciiTheme="minorHAnsi" w:hAnsiTheme="minorHAnsi" w:cstheme="minorHAnsi"/>
          <w:sz w:val="24"/>
          <w:szCs w:val="24"/>
        </w:rPr>
        <w:t>Q3FY22</w:t>
      </w:r>
      <w:r w:rsidR="00611C60">
        <w:rPr>
          <w:rFonts w:asciiTheme="minorHAnsi" w:hAnsiTheme="minorHAnsi" w:cstheme="minorHAnsi"/>
          <w:sz w:val="24"/>
          <w:szCs w:val="24"/>
        </w:rPr>
        <w:t xml:space="preserve"> </w:t>
      </w:r>
      <w:r w:rsidR="00611C60" w:rsidRPr="003B4A9E">
        <w:rPr>
          <w:rFonts w:asciiTheme="minorHAnsi" w:hAnsiTheme="minorHAnsi" w:cstheme="minorHAnsi"/>
          <w:sz w:val="24"/>
          <w:szCs w:val="24"/>
        </w:rPr>
        <w:t xml:space="preserve">as against </w:t>
      </w:r>
      <w:r w:rsidR="00611C60">
        <w:rPr>
          <w:rFonts w:asciiTheme="minorHAnsi" w:hAnsiTheme="minorHAnsi" w:cstheme="minorHAnsi"/>
          <w:sz w:val="24"/>
          <w:szCs w:val="24"/>
        </w:rPr>
        <w:t xml:space="preserve">US$ 2.47 per barrel </w:t>
      </w:r>
      <w:r w:rsidR="00611C60" w:rsidRPr="003B4A9E">
        <w:rPr>
          <w:rFonts w:asciiTheme="minorHAnsi" w:hAnsiTheme="minorHAnsi" w:cstheme="minorHAnsi"/>
          <w:sz w:val="24"/>
          <w:szCs w:val="24"/>
        </w:rPr>
        <w:t>in Q3FY21</w:t>
      </w:r>
      <w:r w:rsidR="00611C60">
        <w:rPr>
          <w:rFonts w:asciiTheme="minorHAnsi" w:hAnsiTheme="minorHAnsi" w:cstheme="minorHAnsi"/>
          <w:sz w:val="24"/>
          <w:szCs w:val="24"/>
        </w:rPr>
        <w:t>.</w:t>
      </w:r>
    </w:p>
    <w:p w:rsidR="0042784F" w:rsidRPr="003B4A9E" w:rsidRDefault="0042784F" w:rsidP="00EF33A9">
      <w:pPr>
        <w:spacing w:after="0"/>
        <w:contextualSpacing/>
        <w:jc w:val="both"/>
        <w:rPr>
          <w:rFonts w:cstheme="minorHAnsi"/>
          <w:sz w:val="24"/>
          <w:szCs w:val="24"/>
        </w:rPr>
      </w:pPr>
    </w:p>
    <w:p w:rsidR="00EF33A9" w:rsidRPr="003B4A9E" w:rsidRDefault="00C10DAE" w:rsidP="00EF33A9">
      <w:pPr>
        <w:spacing w:after="0"/>
        <w:contextualSpacing/>
        <w:jc w:val="both"/>
        <w:rPr>
          <w:rFonts w:cstheme="minorHAnsi"/>
          <w:b/>
          <w:sz w:val="24"/>
          <w:szCs w:val="24"/>
          <w:u w:val="single"/>
        </w:rPr>
      </w:pPr>
      <w:r w:rsidRPr="003B4A9E">
        <w:rPr>
          <w:rFonts w:cstheme="minorHAnsi"/>
          <w:b/>
          <w:sz w:val="24"/>
          <w:szCs w:val="24"/>
          <w:u w:val="single"/>
        </w:rPr>
        <w:lastRenderedPageBreak/>
        <w:t>9 Months</w:t>
      </w:r>
      <w:r w:rsidR="00EF33A9" w:rsidRPr="003B4A9E">
        <w:rPr>
          <w:rFonts w:cstheme="minorHAnsi"/>
          <w:b/>
          <w:sz w:val="24"/>
          <w:szCs w:val="24"/>
          <w:u w:val="single"/>
        </w:rPr>
        <w:t>:</w:t>
      </w:r>
    </w:p>
    <w:p w:rsidR="00EF33A9" w:rsidRPr="003B4A9E" w:rsidRDefault="00EF33A9" w:rsidP="00EF33A9">
      <w:pPr>
        <w:pStyle w:val="ListParagraph"/>
        <w:numPr>
          <w:ilvl w:val="0"/>
          <w:numId w:val="2"/>
        </w:numPr>
        <w:spacing w:after="0"/>
        <w:contextualSpacing/>
        <w:jc w:val="both"/>
        <w:rPr>
          <w:rFonts w:asciiTheme="minorHAnsi" w:hAnsiTheme="minorHAnsi" w:cstheme="minorHAnsi"/>
          <w:sz w:val="24"/>
          <w:szCs w:val="24"/>
        </w:rPr>
      </w:pPr>
      <w:r w:rsidRPr="003B4A9E">
        <w:rPr>
          <w:rFonts w:asciiTheme="minorHAnsi" w:hAnsiTheme="minorHAnsi" w:cstheme="minorHAnsi"/>
          <w:sz w:val="24"/>
          <w:szCs w:val="24"/>
        </w:rPr>
        <w:t xml:space="preserve">Revenue from operations was at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 xml:space="preserve">. </w:t>
      </w:r>
      <w:r w:rsidR="00C10DAE" w:rsidRPr="003B4A9E">
        <w:rPr>
          <w:rFonts w:asciiTheme="minorHAnsi" w:hAnsiTheme="minorHAnsi" w:cstheme="minorHAnsi"/>
          <w:sz w:val="24"/>
          <w:szCs w:val="24"/>
        </w:rPr>
        <w:t>309,855.55</w:t>
      </w:r>
      <w:r w:rsidRPr="003B4A9E">
        <w:rPr>
          <w:rFonts w:asciiTheme="minorHAnsi" w:hAnsiTheme="minorHAnsi" w:cstheme="minorHAnsi"/>
          <w:sz w:val="24"/>
          <w:szCs w:val="24"/>
        </w:rPr>
        <w:t xml:space="preserve"> </w:t>
      </w:r>
      <w:proofErr w:type="spellStart"/>
      <w:r w:rsidRPr="003B4A9E">
        <w:rPr>
          <w:rFonts w:asciiTheme="minorHAnsi" w:hAnsiTheme="minorHAnsi" w:cstheme="minorHAnsi"/>
          <w:sz w:val="24"/>
          <w:szCs w:val="24"/>
        </w:rPr>
        <w:t>Crores</w:t>
      </w:r>
      <w:proofErr w:type="spellEnd"/>
      <w:r w:rsidRPr="003B4A9E">
        <w:rPr>
          <w:rFonts w:asciiTheme="minorHAnsi" w:hAnsiTheme="minorHAnsi" w:cstheme="minorHAnsi"/>
          <w:sz w:val="24"/>
          <w:szCs w:val="24"/>
        </w:rPr>
        <w:t xml:space="preserve"> in </w:t>
      </w:r>
      <w:r w:rsidR="00C10DAE" w:rsidRPr="003B4A9E">
        <w:rPr>
          <w:rFonts w:asciiTheme="minorHAnsi" w:hAnsiTheme="minorHAnsi" w:cstheme="minorHAnsi"/>
          <w:sz w:val="24"/>
          <w:szCs w:val="24"/>
        </w:rPr>
        <w:t>9M</w:t>
      </w:r>
      <w:r w:rsidRPr="003B4A9E">
        <w:rPr>
          <w:rFonts w:asciiTheme="minorHAnsi" w:hAnsiTheme="minorHAnsi" w:cstheme="minorHAnsi"/>
          <w:sz w:val="24"/>
          <w:szCs w:val="24"/>
        </w:rPr>
        <w:t xml:space="preserve">FY22 as against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 xml:space="preserve">. </w:t>
      </w:r>
      <w:r w:rsidR="00C10DAE" w:rsidRPr="003B4A9E">
        <w:rPr>
          <w:rFonts w:asciiTheme="minorHAnsi" w:hAnsiTheme="minorHAnsi" w:cstheme="minorHAnsi"/>
          <w:sz w:val="24"/>
          <w:szCs w:val="24"/>
        </w:rPr>
        <w:t>203,109.36</w:t>
      </w:r>
      <w:r w:rsidR="00C10557" w:rsidRPr="003B4A9E">
        <w:rPr>
          <w:rFonts w:asciiTheme="minorHAnsi" w:hAnsiTheme="minorHAnsi" w:cstheme="minorHAnsi"/>
          <w:sz w:val="24"/>
          <w:szCs w:val="24"/>
        </w:rPr>
        <w:t xml:space="preserve"> </w:t>
      </w:r>
      <w:proofErr w:type="spellStart"/>
      <w:r w:rsidRPr="003B4A9E">
        <w:rPr>
          <w:rFonts w:asciiTheme="minorHAnsi" w:hAnsiTheme="minorHAnsi" w:cstheme="minorHAnsi"/>
          <w:sz w:val="24"/>
          <w:szCs w:val="24"/>
        </w:rPr>
        <w:t>Crore</w:t>
      </w:r>
      <w:proofErr w:type="spellEnd"/>
      <w:r w:rsidRPr="003B4A9E">
        <w:rPr>
          <w:rFonts w:asciiTheme="minorHAnsi" w:hAnsiTheme="minorHAnsi" w:cstheme="minorHAnsi"/>
          <w:sz w:val="24"/>
          <w:szCs w:val="24"/>
        </w:rPr>
        <w:t xml:space="preserve"> in </w:t>
      </w:r>
      <w:r w:rsidR="00C10DAE" w:rsidRPr="003B4A9E">
        <w:rPr>
          <w:rFonts w:asciiTheme="minorHAnsi" w:hAnsiTheme="minorHAnsi" w:cstheme="minorHAnsi"/>
          <w:sz w:val="24"/>
          <w:szCs w:val="24"/>
        </w:rPr>
        <w:t>9M</w:t>
      </w:r>
      <w:r w:rsidRPr="003B4A9E">
        <w:rPr>
          <w:rFonts w:asciiTheme="minorHAnsi" w:hAnsiTheme="minorHAnsi" w:cstheme="minorHAnsi"/>
          <w:sz w:val="24"/>
          <w:szCs w:val="24"/>
        </w:rPr>
        <w:t>FY21.</w:t>
      </w:r>
    </w:p>
    <w:p w:rsidR="00EF33A9" w:rsidRPr="003B4A9E" w:rsidRDefault="00EF33A9" w:rsidP="00EF33A9">
      <w:pPr>
        <w:pStyle w:val="ListParagraph"/>
        <w:numPr>
          <w:ilvl w:val="0"/>
          <w:numId w:val="2"/>
        </w:numPr>
        <w:spacing w:after="0"/>
        <w:contextualSpacing/>
        <w:jc w:val="both"/>
        <w:rPr>
          <w:rFonts w:asciiTheme="minorHAnsi" w:hAnsiTheme="minorHAnsi" w:cstheme="minorHAnsi"/>
          <w:b/>
          <w:sz w:val="24"/>
          <w:szCs w:val="24"/>
        </w:rPr>
      </w:pPr>
      <w:r w:rsidRPr="003B4A9E">
        <w:rPr>
          <w:rFonts w:asciiTheme="minorHAnsi" w:hAnsiTheme="minorHAnsi" w:cstheme="minorHAnsi"/>
          <w:sz w:val="24"/>
          <w:szCs w:val="24"/>
        </w:rPr>
        <w:t xml:space="preserve">EBITDA was at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 xml:space="preserve">. </w:t>
      </w:r>
      <w:r w:rsidR="00C10DAE" w:rsidRPr="003B4A9E">
        <w:rPr>
          <w:rFonts w:asciiTheme="minorHAnsi" w:hAnsiTheme="minorHAnsi" w:cstheme="minorHAnsi"/>
          <w:sz w:val="24"/>
          <w:szCs w:val="24"/>
        </w:rPr>
        <w:t>13,</w:t>
      </w:r>
      <w:r w:rsidR="004D3523" w:rsidRPr="003B4A9E">
        <w:rPr>
          <w:rFonts w:asciiTheme="minorHAnsi" w:hAnsiTheme="minorHAnsi" w:cstheme="minorHAnsi"/>
          <w:sz w:val="24"/>
          <w:szCs w:val="24"/>
        </w:rPr>
        <w:t>681</w:t>
      </w:r>
      <w:r w:rsidR="00C10DAE" w:rsidRPr="003B4A9E">
        <w:rPr>
          <w:rFonts w:asciiTheme="minorHAnsi" w:hAnsiTheme="minorHAnsi" w:cstheme="minorHAnsi"/>
          <w:sz w:val="24"/>
          <w:szCs w:val="24"/>
        </w:rPr>
        <w:t>.</w:t>
      </w:r>
      <w:r w:rsidR="004D3523" w:rsidRPr="003B4A9E">
        <w:rPr>
          <w:rFonts w:asciiTheme="minorHAnsi" w:hAnsiTheme="minorHAnsi" w:cstheme="minorHAnsi"/>
          <w:sz w:val="24"/>
          <w:szCs w:val="24"/>
        </w:rPr>
        <w:t>26</w:t>
      </w:r>
      <w:r w:rsidRPr="003B4A9E">
        <w:rPr>
          <w:rFonts w:asciiTheme="minorHAnsi" w:hAnsiTheme="minorHAnsi" w:cstheme="minorHAnsi"/>
          <w:sz w:val="24"/>
          <w:szCs w:val="24"/>
        </w:rPr>
        <w:t xml:space="preserve"> </w:t>
      </w:r>
      <w:proofErr w:type="spellStart"/>
      <w:r w:rsidRPr="003B4A9E">
        <w:rPr>
          <w:rFonts w:asciiTheme="minorHAnsi" w:hAnsiTheme="minorHAnsi" w:cstheme="minorHAnsi"/>
          <w:sz w:val="24"/>
          <w:szCs w:val="24"/>
        </w:rPr>
        <w:t>Crore</w:t>
      </w:r>
      <w:proofErr w:type="spellEnd"/>
      <w:r w:rsidRPr="003B4A9E">
        <w:rPr>
          <w:rFonts w:asciiTheme="minorHAnsi" w:hAnsiTheme="minorHAnsi" w:cstheme="minorHAnsi"/>
          <w:sz w:val="24"/>
          <w:szCs w:val="24"/>
        </w:rPr>
        <w:t xml:space="preserve"> in </w:t>
      </w:r>
      <w:r w:rsidR="00C10DAE" w:rsidRPr="003B4A9E">
        <w:rPr>
          <w:rFonts w:asciiTheme="minorHAnsi" w:hAnsiTheme="minorHAnsi" w:cstheme="minorHAnsi"/>
          <w:sz w:val="24"/>
          <w:szCs w:val="24"/>
        </w:rPr>
        <w:t>9M</w:t>
      </w:r>
      <w:r w:rsidRPr="003B4A9E">
        <w:rPr>
          <w:rFonts w:asciiTheme="minorHAnsi" w:hAnsiTheme="minorHAnsi" w:cstheme="minorHAnsi"/>
          <w:sz w:val="24"/>
          <w:szCs w:val="24"/>
        </w:rPr>
        <w:t xml:space="preserve">FY22 as compared to </w:t>
      </w:r>
      <w:proofErr w:type="spellStart"/>
      <w:r w:rsidRPr="003B4A9E">
        <w:rPr>
          <w:rFonts w:asciiTheme="minorHAnsi" w:hAnsiTheme="minorHAnsi" w:cstheme="minorHAnsi"/>
          <w:sz w:val="24"/>
          <w:szCs w:val="24"/>
        </w:rPr>
        <w:t>Rs</w:t>
      </w:r>
      <w:proofErr w:type="spellEnd"/>
      <w:r w:rsidRPr="003B4A9E">
        <w:rPr>
          <w:rFonts w:asciiTheme="minorHAnsi" w:hAnsiTheme="minorHAnsi" w:cstheme="minorHAnsi"/>
          <w:sz w:val="24"/>
          <w:szCs w:val="24"/>
        </w:rPr>
        <w:t xml:space="preserve">. </w:t>
      </w:r>
      <w:r w:rsidR="00C10DAE" w:rsidRPr="003B4A9E">
        <w:rPr>
          <w:rFonts w:asciiTheme="minorHAnsi" w:hAnsiTheme="minorHAnsi" w:cstheme="minorHAnsi"/>
          <w:sz w:val="24"/>
          <w:szCs w:val="24"/>
        </w:rPr>
        <w:t>14,</w:t>
      </w:r>
      <w:r w:rsidR="004D3523" w:rsidRPr="003B4A9E">
        <w:rPr>
          <w:rFonts w:asciiTheme="minorHAnsi" w:hAnsiTheme="minorHAnsi" w:cstheme="minorHAnsi"/>
          <w:sz w:val="24"/>
          <w:szCs w:val="24"/>
        </w:rPr>
        <w:t>209</w:t>
      </w:r>
      <w:r w:rsidR="00C10DAE" w:rsidRPr="003B4A9E">
        <w:rPr>
          <w:rFonts w:asciiTheme="minorHAnsi" w:hAnsiTheme="minorHAnsi" w:cstheme="minorHAnsi"/>
          <w:sz w:val="24"/>
          <w:szCs w:val="24"/>
        </w:rPr>
        <w:t>.</w:t>
      </w:r>
      <w:r w:rsidR="004D3523" w:rsidRPr="003B4A9E">
        <w:rPr>
          <w:rFonts w:asciiTheme="minorHAnsi" w:hAnsiTheme="minorHAnsi" w:cstheme="minorHAnsi"/>
          <w:sz w:val="24"/>
          <w:szCs w:val="24"/>
        </w:rPr>
        <w:t>18</w:t>
      </w:r>
      <w:r w:rsidRPr="003B4A9E">
        <w:rPr>
          <w:rFonts w:asciiTheme="minorHAnsi" w:hAnsiTheme="minorHAnsi" w:cstheme="minorHAnsi"/>
          <w:sz w:val="24"/>
          <w:szCs w:val="24"/>
        </w:rPr>
        <w:t xml:space="preserve"> </w:t>
      </w:r>
      <w:proofErr w:type="spellStart"/>
      <w:r w:rsidRPr="003B4A9E">
        <w:rPr>
          <w:rFonts w:asciiTheme="minorHAnsi" w:hAnsiTheme="minorHAnsi" w:cstheme="minorHAnsi"/>
          <w:sz w:val="24"/>
          <w:szCs w:val="24"/>
        </w:rPr>
        <w:t>Crore</w:t>
      </w:r>
      <w:proofErr w:type="spellEnd"/>
      <w:r w:rsidRPr="003B4A9E">
        <w:rPr>
          <w:rFonts w:asciiTheme="minorHAnsi" w:hAnsiTheme="minorHAnsi" w:cstheme="minorHAnsi"/>
          <w:sz w:val="24"/>
          <w:szCs w:val="24"/>
        </w:rPr>
        <w:t xml:space="preserve"> in </w:t>
      </w:r>
      <w:r w:rsidR="00C10DAE" w:rsidRPr="003B4A9E">
        <w:rPr>
          <w:rFonts w:asciiTheme="minorHAnsi" w:hAnsiTheme="minorHAnsi" w:cstheme="minorHAnsi"/>
          <w:sz w:val="24"/>
          <w:szCs w:val="24"/>
        </w:rPr>
        <w:t>9M</w:t>
      </w:r>
      <w:r w:rsidRPr="003B4A9E">
        <w:rPr>
          <w:rFonts w:asciiTheme="minorHAnsi" w:hAnsiTheme="minorHAnsi" w:cstheme="minorHAnsi"/>
          <w:sz w:val="24"/>
          <w:szCs w:val="24"/>
        </w:rPr>
        <w:t xml:space="preserve">FY21; EBITDA margin was at </w:t>
      </w:r>
      <w:r w:rsidR="00C10DAE" w:rsidRPr="003B4A9E">
        <w:rPr>
          <w:rFonts w:asciiTheme="minorHAnsi" w:hAnsiTheme="minorHAnsi" w:cstheme="minorHAnsi"/>
          <w:sz w:val="24"/>
          <w:szCs w:val="24"/>
        </w:rPr>
        <w:t>4.4</w:t>
      </w:r>
      <w:r w:rsidR="004D3523" w:rsidRPr="003B4A9E">
        <w:rPr>
          <w:rFonts w:asciiTheme="minorHAnsi" w:hAnsiTheme="minorHAnsi" w:cstheme="minorHAnsi"/>
          <w:sz w:val="24"/>
          <w:szCs w:val="24"/>
        </w:rPr>
        <w:t>2</w:t>
      </w:r>
      <w:r w:rsidRPr="003B4A9E">
        <w:rPr>
          <w:rFonts w:asciiTheme="minorHAnsi" w:hAnsiTheme="minorHAnsi" w:cstheme="minorHAnsi"/>
          <w:sz w:val="24"/>
          <w:szCs w:val="24"/>
        </w:rPr>
        <w:t xml:space="preserve">% in </w:t>
      </w:r>
      <w:r w:rsidR="00C10DAE" w:rsidRPr="003B4A9E">
        <w:rPr>
          <w:rFonts w:asciiTheme="minorHAnsi" w:hAnsiTheme="minorHAnsi" w:cstheme="minorHAnsi"/>
          <w:sz w:val="24"/>
          <w:szCs w:val="24"/>
        </w:rPr>
        <w:t>9M</w:t>
      </w:r>
      <w:r w:rsidRPr="003B4A9E">
        <w:rPr>
          <w:rFonts w:asciiTheme="minorHAnsi" w:hAnsiTheme="minorHAnsi" w:cstheme="minorHAnsi"/>
          <w:sz w:val="24"/>
          <w:szCs w:val="24"/>
        </w:rPr>
        <w:t xml:space="preserve">FY22 as against </w:t>
      </w:r>
      <w:r w:rsidR="00C10DAE" w:rsidRPr="003B4A9E">
        <w:rPr>
          <w:rFonts w:asciiTheme="minorHAnsi" w:hAnsiTheme="minorHAnsi" w:cstheme="minorHAnsi"/>
          <w:sz w:val="24"/>
          <w:szCs w:val="24"/>
        </w:rPr>
        <w:t>7.</w:t>
      </w:r>
      <w:r w:rsidR="004D3523" w:rsidRPr="003B4A9E">
        <w:rPr>
          <w:rFonts w:asciiTheme="minorHAnsi" w:hAnsiTheme="minorHAnsi" w:cstheme="minorHAnsi"/>
          <w:sz w:val="24"/>
          <w:szCs w:val="24"/>
        </w:rPr>
        <w:t>00</w:t>
      </w:r>
      <w:r w:rsidRPr="003B4A9E">
        <w:rPr>
          <w:rFonts w:asciiTheme="minorHAnsi" w:hAnsiTheme="minorHAnsi" w:cstheme="minorHAnsi"/>
          <w:sz w:val="24"/>
          <w:szCs w:val="24"/>
        </w:rPr>
        <w:t xml:space="preserve">% in </w:t>
      </w:r>
      <w:r w:rsidR="00C10DAE" w:rsidRPr="003B4A9E">
        <w:rPr>
          <w:rFonts w:asciiTheme="minorHAnsi" w:hAnsiTheme="minorHAnsi" w:cstheme="minorHAnsi"/>
          <w:sz w:val="24"/>
          <w:szCs w:val="24"/>
        </w:rPr>
        <w:t>9M</w:t>
      </w:r>
      <w:r w:rsidRPr="003B4A9E">
        <w:rPr>
          <w:rFonts w:asciiTheme="minorHAnsi" w:hAnsiTheme="minorHAnsi" w:cstheme="minorHAnsi"/>
          <w:sz w:val="24"/>
          <w:szCs w:val="24"/>
        </w:rPr>
        <w:t>FY21.</w:t>
      </w:r>
    </w:p>
    <w:p w:rsidR="00EF33A9" w:rsidRPr="003B4A9E" w:rsidRDefault="00EF33A9" w:rsidP="00EF33A9">
      <w:pPr>
        <w:pStyle w:val="ListParagraph"/>
        <w:numPr>
          <w:ilvl w:val="0"/>
          <w:numId w:val="2"/>
        </w:numPr>
        <w:spacing w:after="0"/>
        <w:contextualSpacing/>
        <w:jc w:val="both"/>
        <w:rPr>
          <w:rFonts w:asciiTheme="minorHAnsi" w:hAnsiTheme="minorHAnsi" w:cstheme="minorHAnsi"/>
          <w:b/>
          <w:sz w:val="24"/>
          <w:szCs w:val="24"/>
        </w:rPr>
      </w:pPr>
      <w:r w:rsidRPr="003B4A9E">
        <w:rPr>
          <w:rFonts w:asciiTheme="minorHAnsi" w:hAnsiTheme="minorHAnsi" w:cstheme="minorHAnsi"/>
          <w:sz w:val="24"/>
          <w:szCs w:val="24"/>
        </w:rPr>
        <w:t xml:space="preserve">Company’s gross refining margins (GRMs) for the </w:t>
      </w:r>
      <w:r w:rsidR="00032086">
        <w:rPr>
          <w:rFonts w:asciiTheme="minorHAnsi" w:hAnsiTheme="minorHAnsi" w:cstheme="minorHAnsi"/>
          <w:sz w:val="24"/>
          <w:szCs w:val="24"/>
        </w:rPr>
        <w:t>period</w:t>
      </w:r>
      <w:r w:rsidRPr="003B4A9E">
        <w:rPr>
          <w:rFonts w:asciiTheme="minorHAnsi" w:hAnsiTheme="minorHAnsi" w:cstheme="minorHAnsi"/>
          <w:sz w:val="24"/>
          <w:szCs w:val="24"/>
        </w:rPr>
        <w:t xml:space="preserve"> stood at US$ </w:t>
      </w:r>
      <w:r w:rsidR="001F5872" w:rsidRPr="003B4A9E">
        <w:rPr>
          <w:rFonts w:asciiTheme="minorHAnsi" w:hAnsiTheme="minorHAnsi" w:cstheme="minorHAnsi"/>
          <w:sz w:val="24"/>
          <w:szCs w:val="24"/>
        </w:rPr>
        <w:t>6.78</w:t>
      </w:r>
      <w:r w:rsidRPr="003B4A9E">
        <w:rPr>
          <w:rFonts w:asciiTheme="minorHAnsi" w:hAnsiTheme="minorHAnsi" w:cstheme="minorHAnsi"/>
          <w:sz w:val="24"/>
          <w:szCs w:val="24"/>
        </w:rPr>
        <w:t xml:space="preserve"> per barrel </w:t>
      </w:r>
      <w:r w:rsidR="001F5872" w:rsidRPr="003B4A9E">
        <w:rPr>
          <w:rFonts w:asciiTheme="minorHAnsi" w:hAnsiTheme="minorHAnsi" w:cstheme="minorHAnsi"/>
          <w:sz w:val="24"/>
          <w:szCs w:val="24"/>
        </w:rPr>
        <w:t>for 9M</w:t>
      </w:r>
      <w:r w:rsidR="00030E46" w:rsidRPr="003B4A9E">
        <w:rPr>
          <w:rFonts w:asciiTheme="minorHAnsi" w:hAnsiTheme="minorHAnsi" w:cstheme="minorHAnsi"/>
          <w:sz w:val="24"/>
          <w:szCs w:val="24"/>
        </w:rPr>
        <w:t>FY22</w:t>
      </w:r>
      <w:r w:rsidRPr="003B4A9E">
        <w:rPr>
          <w:rFonts w:asciiTheme="minorHAnsi" w:hAnsiTheme="minorHAnsi" w:cstheme="minorHAnsi"/>
          <w:sz w:val="24"/>
          <w:szCs w:val="24"/>
        </w:rPr>
        <w:t xml:space="preserve"> as against $</w:t>
      </w:r>
      <w:r w:rsidR="001F5872" w:rsidRPr="003B4A9E">
        <w:rPr>
          <w:rFonts w:asciiTheme="minorHAnsi" w:hAnsiTheme="minorHAnsi" w:cstheme="minorHAnsi"/>
          <w:sz w:val="24"/>
          <w:szCs w:val="24"/>
        </w:rPr>
        <w:t>2.90</w:t>
      </w:r>
      <w:r w:rsidRPr="003B4A9E">
        <w:rPr>
          <w:rFonts w:asciiTheme="minorHAnsi" w:hAnsiTheme="minorHAnsi" w:cstheme="minorHAnsi"/>
          <w:sz w:val="24"/>
          <w:szCs w:val="24"/>
        </w:rPr>
        <w:t xml:space="preserve"> per barrel in </w:t>
      </w:r>
      <w:r w:rsidR="001F5872" w:rsidRPr="003B4A9E">
        <w:rPr>
          <w:rFonts w:asciiTheme="minorHAnsi" w:hAnsiTheme="minorHAnsi" w:cstheme="minorHAnsi"/>
          <w:sz w:val="24"/>
          <w:szCs w:val="24"/>
        </w:rPr>
        <w:t>9M</w:t>
      </w:r>
      <w:r w:rsidRPr="003B4A9E">
        <w:rPr>
          <w:rFonts w:asciiTheme="minorHAnsi" w:hAnsiTheme="minorHAnsi" w:cstheme="minorHAnsi"/>
          <w:sz w:val="24"/>
          <w:szCs w:val="24"/>
        </w:rPr>
        <w:t>FY21.</w:t>
      </w:r>
    </w:p>
    <w:p w:rsidR="00EF33A9" w:rsidRPr="003B4A9E" w:rsidRDefault="00EF33A9" w:rsidP="00EF33A9">
      <w:pPr>
        <w:spacing w:after="0"/>
        <w:contextualSpacing/>
        <w:jc w:val="both"/>
        <w:rPr>
          <w:rFonts w:cstheme="minorHAnsi"/>
          <w:sz w:val="24"/>
          <w:szCs w:val="24"/>
        </w:rPr>
      </w:pPr>
    </w:p>
    <w:p w:rsidR="0042784F" w:rsidRDefault="0042784F" w:rsidP="0042784F">
      <w:pPr>
        <w:spacing w:after="0"/>
        <w:contextualSpacing/>
        <w:jc w:val="both"/>
        <w:rPr>
          <w:rFonts w:cstheme="minorHAnsi"/>
          <w:b/>
          <w:bCs/>
          <w:sz w:val="28"/>
          <w:szCs w:val="28"/>
        </w:rPr>
      </w:pPr>
      <w:r w:rsidRPr="003B4A9E">
        <w:rPr>
          <w:rFonts w:cstheme="minorHAnsi"/>
          <w:b/>
          <w:bCs/>
          <w:sz w:val="28"/>
          <w:szCs w:val="28"/>
        </w:rPr>
        <w:t xml:space="preserve">Physical Performance </w:t>
      </w:r>
      <w:r w:rsidRPr="003B4A9E">
        <w:rPr>
          <w:rFonts w:cstheme="minorHAnsi"/>
          <w:b/>
          <w:bCs/>
          <w:sz w:val="28"/>
          <w:szCs w:val="28"/>
        </w:rPr>
        <w:tab/>
      </w:r>
    </w:p>
    <w:p w:rsidR="005E26D3" w:rsidRPr="001060D2" w:rsidRDefault="005E26D3" w:rsidP="005E26D3">
      <w:pPr>
        <w:pStyle w:val="ListParagraph"/>
        <w:numPr>
          <w:ilvl w:val="0"/>
          <w:numId w:val="3"/>
        </w:numPr>
        <w:spacing w:after="0"/>
        <w:contextualSpacing/>
        <w:jc w:val="both"/>
        <w:rPr>
          <w:rFonts w:asciiTheme="minorHAnsi" w:hAnsiTheme="minorHAnsi" w:cstheme="minorHAnsi"/>
          <w:sz w:val="24"/>
          <w:szCs w:val="24"/>
        </w:rPr>
      </w:pPr>
      <w:r w:rsidRPr="001060D2">
        <w:rPr>
          <w:rFonts w:asciiTheme="minorHAnsi" w:hAnsiTheme="minorHAnsi" w:cstheme="minorHAnsi"/>
          <w:sz w:val="24"/>
          <w:szCs w:val="24"/>
        </w:rPr>
        <w:t>The market sales of the corporation for the nine months ended December 2021 was 30.69 MMT as compared to 27.57 MMT achieved during the nine months ended December 2020. The increase is mainly in MS-Retail (16.71 per cent), HSD-Retail (7.81 per cent) and ATF (43.52 per cent)</w:t>
      </w:r>
    </w:p>
    <w:p w:rsidR="002F62A7" w:rsidRPr="001060D2" w:rsidRDefault="002F62A7" w:rsidP="0042784F">
      <w:pPr>
        <w:pStyle w:val="ListParagraph"/>
        <w:numPr>
          <w:ilvl w:val="0"/>
          <w:numId w:val="2"/>
        </w:numPr>
        <w:spacing w:after="0"/>
        <w:contextualSpacing/>
        <w:jc w:val="both"/>
        <w:rPr>
          <w:rFonts w:asciiTheme="minorHAnsi" w:hAnsiTheme="minorHAnsi" w:cstheme="minorHAnsi"/>
          <w:sz w:val="24"/>
          <w:szCs w:val="24"/>
        </w:rPr>
      </w:pPr>
      <w:r w:rsidRPr="001060D2">
        <w:rPr>
          <w:rFonts w:asciiTheme="minorHAnsi" w:hAnsiTheme="minorHAnsi" w:cstheme="minorHAnsi"/>
          <w:sz w:val="24"/>
          <w:szCs w:val="24"/>
        </w:rPr>
        <w:t xml:space="preserve">BPCL added 419 New Fuel Stations in Q3FY22, taking their network strength </w:t>
      </w:r>
      <w:proofErr w:type="gramStart"/>
      <w:r w:rsidRPr="001060D2">
        <w:rPr>
          <w:rFonts w:asciiTheme="minorHAnsi" w:hAnsiTheme="minorHAnsi" w:cstheme="minorHAnsi"/>
          <w:sz w:val="24"/>
          <w:szCs w:val="24"/>
        </w:rPr>
        <w:t>to  19</w:t>
      </w:r>
      <w:r w:rsidR="001C7536" w:rsidRPr="001060D2">
        <w:rPr>
          <w:rFonts w:asciiTheme="minorHAnsi" w:hAnsiTheme="minorHAnsi" w:cstheme="minorHAnsi"/>
          <w:sz w:val="24"/>
          <w:szCs w:val="24"/>
        </w:rPr>
        <w:t>,</w:t>
      </w:r>
      <w:r w:rsidRPr="001060D2">
        <w:rPr>
          <w:rFonts w:asciiTheme="minorHAnsi" w:hAnsiTheme="minorHAnsi" w:cstheme="minorHAnsi"/>
          <w:sz w:val="24"/>
          <w:szCs w:val="24"/>
        </w:rPr>
        <w:t>667</w:t>
      </w:r>
      <w:proofErr w:type="gramEnd"/>
      <w:r w:rsidRPr="001060D2">
        <w:rPr>
          <w:rFonts w:asciiTheme="minorHAnsi" w:hAnsiTheme="minorHAnsi" w:cstheme="minorHAnsi"/>
          <w:sz w:val="24"/>
          <w:szCs w:val="24"/>
        </w:rPr>
        <w:t>.</w:t>
      </w:r>
    </w:p>
    <w:p w:rsidR="002F62A7" w:rsidRDefault="002F62A7" w:rsidP="00195B20">
      <w:pPr>
        <w:pStyle w:val="ListParagraph"/>
        <w:numPr>
          <w:ilvl w:val="0"/>
          <w:numId w:val="2"/>
        </w:numPr>
        <w:spacing w:after="0"/>
        <w:contextualSpacing/>
        <w:jc w:val="both"/>
        <w:rPr>
          <w:rFonts w:asciiTheme="minorHAnsi" w:hAnsiTheme="minorHAnsi" w:cstheme="minorHAnsi"/>
          <w:sz w:val="24"/>
          <w:szCs w:val="24"/>
        </w:rPr>
      </w:pPr>
      <w:r w:rsidRPr="001060D2">
        <w:rPr>
          <w:rFonts w:asciiTheme="minorHAnsi" w:hAnsiTheme="minorHAnsi" w:cstheme="minorHAnsi"/>
          <w:sz w:val="24"/>
          <w:szCs w:val="24"/>
        </w:rPr>
        <w:t>107 CNG Stations commissioned in Q3FY22 taking total strength to 794.</w:t>
      </w:r>
    </w:p>
    <w:p w:rsidR="0042784F" w:rsidRPr="003B4A9E" w:rsidRDefault="004138AD" w:rsidP="004138AD">
      <w:pPr>
        <w:pStyle w:val="ListParagraph"/>
        <w:numPr>
          <w:ilvl w:val="0"/>
          <w:numId w:val="2"/>
        </w:numPr>
        <w:spacing w:after="0"/>
        <w:contextualSpacing/>
        <w:jc w:val="both"/>
        <w:rPr>
          <w:rFonts w:asciiTheme="minorHAnsi" w:hAnsiTheme="minorHAnsi" w:cstheme="minorHAnsi"/>
          <w:sz w:val="24"/>
          <w:szCs w:val="24"/>
        </w:rPr>
      </w:pPr>
      <w:r w:rsidRPr="004138AD">
        <w:rPr>
          <w:rFonts w:asciiTheme="minorHAnsi" w:hAnsiTheme="minorHAnsi" w:cstheme="minorHAnsi"/>
          <w:sz w:val="24"/>
          <w:szCs w:val="24"/>
        </w:rPr>
        <w:t>BPCL added 10 new distributors</w:t>
      </w:r>
      <w:r>
        <w:rPr>
          <w:rFonts w:asciiTheme="minorHAnsi" w:hAnsiTheme="minorHAnsi" w:cstheme="minorHAnsi"/>
          <w:sz w:val="24"/>
          <w:szCs w:val="24"/>
        </w:rPr>
        <w:t xml:space="preserve"> in Q3FY22 and 28 in 9MFY22</w:t>
      </w:r>
      <w:r w:rsidRPr="004138AD">
        <w:rPr>
          <w:rFonts w:asciiTheme="minorHAnsi" w:hAnsiTheme="minorHAnsi" w:cstheme="minorHAnsi"/>
          <w:sz w:val="24"/>
          <w:szCs w:val="24"/>
        </w:rPr>
        <w:t xml:space="preserve">, taking LPG distributor network strength to 6191 and the customer base increased to 8.80 </w:t>
      </w:r>
      <w:proofErr w:type="spellStart"/>
      <w:r w:rsidRPr="004138AD">
        <w:rPr>
          <w:rFonts w:asciiTheme="minorHAnsi" w:hAnsiTheme="minorHAnsi" w:cstheme="minorHAnsi"/>
          <w:sz w:val="24"/>
          <w:szCs w:val="24"/>
        </w:rPr>
        <w:t>Crore</w:t>
      </w:r>
      <w:proofErr w:type="spellEnd"/>
      <w:r w:rsidRPr="004138AD">
        <w:rPr>
          <w:rFonts w:asciiTheme="minorHAnsi" w:hAnsiTheme="minorHAnsi" w:cstheme="minorHAnsi"/>
          <w:sz w:val="24"/>
          <w:szCs w:val="24"/>
        </w:rPr>
        <w:t xml:space="preserve"> with enrollment of 20.31 lakh customers in Q3</w:t>
      </w:r>
      <w:r>
        <w:rPr>
          <w:rFonts w:asciiTheme="minorHAnsi" w:hAnsiTheme="minorHAnsi" w:cstheme="minorHAnsi"/>
          <w:sz w:val="24"/>
          <w:szCs w:val="24"/>
        </w:rPr>
        <w:t xml:space="preserve">FY22 and </w:t>
      </w:r>
      <w:r w:rsidRPr="004138AD">
        <w:rPr>
          <w:rFonts w:asciiTheme="minorHAnsi" w:hAnsiTheme="minorHAnsi" w:cstheme="minorHAnsi"/>
          <w:sz w:val="24"/>
          <w:szCs w:val="24"/>
        </w:rPr>
        <w:t xml:space="preserve">36.82 lakh customers in </w:t>
      </w:r>
      <w:r>
        <w:rPr>
          <w:rFonts w:asciiTheme="minorHAnsi" w:hAnsiTheme="minorHAnsi" w:cstheme="minorHAnsi"/>
          <w:sz w:val="24"/>
          <w:szCs w:val="24"/>
        </w:rPr>
        <w:t>9M</w:t>
      </w:r>
      <w:r w:rsidRPr="004138AD">
        <w:rPr>
          <w:rFonts w:asciiTheme="minorHAnsi" w:hAnsiTheme="minorHAnsi" w:cstheme="minorHAnsi"/>
          <w:sz w:val="24"/>
          <w:szCs w:val="24"/>
        </w:rPr>
        <w:t>FY22</w:t>
      </w:r>
      <w:r>
        <w:rPr>
          <w:rFonts w:asciiTheme="minorHAnsi" w:hAnsiTheme="minorHAnsi" w:cstheme="minorHAnsi"/>
          <w:sz w:val="24"/>
          <w:szCs w:val="24"/>
        </w:rPr>
        <w:t>.</w:t>
      </w:r>
      <w:bookmarkStart w:id="0" w:name="_GoBack"/>
      <w:bookmarkEnd w:id="0"/>
      <w:r w:rsidRPr="003B4A9E">
        <w:rPr>
          <w:rFonts w:asciiTheme="minorHAnsi" w:hAnsiTheme="minorHAnsi" w:cstheme="minorHAnsi"/>
          <w:sz w:val="24"/>
          <w:szCs w:val="24"/>
        </w:rPr>
        <w:t xml:space="preserve"> </w:t>
      </w:r>
    </w:p>
    <w:p w:rsidR="0042784F" w:rsidRPr="003B4A9E" w:rsidRDefault="0042784F" w:rsidP="0042784F">
      <w:pPr>
        <w:pStyle w:val="ListParagraph"/>
        <w:tabs>
          <w:tab w:val="left" w:pos="2250"/>
        </w:tabs>
        <w:spacing w:after="0"/>
        <w:ind w:left="360"/>
        <w:contextualSpacing/>
        <w:jc w:val="center"/>
        <w:rPr>
          <w:rFonts w:cstheme="minorHAnsi"/>
          <w:b/>
          <w:sz w:val="28"/>
          <w:szCs w:val="28"/>
          <w:u w:val="single"/>
        </w:rPr>
      </w:pPr>
    </w:p>
    <w:p w:rsidR="0042784F" w:rsidRPr="003B4A9E" w:rsidRDefault="0042784F" w:rsidP="0042784F">
      <w:pPr>
        <w:pStyle w:val="ListParagraph"/>
        <w:tabs>
          <w:tab w:val="left" w:pos="2250"/>
        </w:tabs>
        <w:spacing w:after="0"/>
        <w:ind w:left="360"/>
        <w:contextualSpacing/>
        <w:jc w:val="center"/>
        <w:rPr>
          <w:rFonts w:cstheme="minorHAnsi"/>
          <w:b/>
          <w:sz w:val="28"/>
          <w:szCs w:val="28"/>
          <w:u w:val="single"/>
        </w:rPr>
      </w:pPr>
      <w:r w:rsidRPr="003B4A9E">
        <w:rPr>
          <w:rFonts w:cstheme="minorHAnsi"/>
          <w:b/>
          <w:sz w:val="28"/>
          <w:szCs w:val="28"/>
          <w:u w:val="single"/>
        </w:rPr>
        <w:t>FINANCIAL HIGHLIGHTS</w:t>
      </w:r>
    </w:p>
    <w:p w:rsidR="0042784F" w:rsidRPr="003B4A9E" w:rsidRDefault="0042784F" w:rsidP="0042784F">
      <w:pPr>
        <w:spacing w:after="0"/>
        <w:contextualSpacing/>
        <w:jc w:val="both"/>
        <w:rPr>
          <w:rFonts w:cstheme="minorHAnsi"/>
          <w:b/>
          <w:sz w:val="24"/>
          <w:szCs w:val="24"/>
        </w:rPr>
      </w:pP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t xml:space="preserve">                          </w:t>
      </w:r>
      <w:r w:rsidRPr="003B4A9E">
        <w:rPr>
          <w:rFonts w:cstheme="minorHAnsi"/>
          <w:sz w:val="24"/>
          <w:szCs w:val="24"/>
        </w:rPr>
        <w:tab/>
      </w:r>
      <w:r w:rsidRPr="003B4A9E">
        <w:rPr>
          <w:rFonts w:cstheme="minorHAnsi"/>
          <w:sz w:val="24"/>
          <w:szCs w:val="24"/>
        </w:rPr>
        <w:tab/>
      </w:r>
      <w:r w:rsidRPr="003B4A9E">
        <w:rPr>
          <w:rFonts w:cstheme="minorHAnsi"/>
          <w:b/>
          <w:sz w:val="24"/>
          <w:szCs w:val="24"/>
        </w:rPr>
        <w:t>(</w:t>
      </w:r>
      <w:proofErr w:type="spellStart"/>
      <w:r w:rsidRPr="003B4A9E">
        <w:rPr>
          <w:rFonts w:cstheme="minorHAnsi"/>
          <w:b/>
          <w:sz w:val="24"/>
          <w:szCs w:val="24"/>
        </w:rPr>
        <w:t>Rs</w:t>
      </w:r>
      <w:proofErr w:type="spellEnd"/>
      <w:r w:rsidRPr="003B4A9E">
        <w:rPr>
          <w:rFonts w:cstheme="minorHAnsi"/>
          <w:b/>
          <w:sz w:val="24"/>
          <w:szCs w:val="24"/>
        </w:rPr>
        <w:t>. Cr)</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620"/>
        <w:gridCol w:w="1710"/>
        <w:gridCol w:w="1080"/>
        <w:gridCol w:w="1440"/>
        <w:gridCol w:w="1350"/>
        <w:gridCol w:w="1080"/>
      </w:tblGrid>
      <w:tr w:rsidR="0042784F" w:rsidRPr="003B4A9E" w:rsidTr="00525D7F">
        <w:trPr>
          <w:trHeight w:val="365"/>
          <w:jc w:val="center"/>
        </w:trPr>
        <w:tc>
          <w:tcPr>
            <w:tcW w:w="1975" w:type="dxa"/>
            <w:shd w:val="clear" w:color="auto" w:fill="ACB9CA" w:themeFill="text2" w:themeFillTint="66"/>
            <w:noWrap/>
            <w:vAlign w:val="center"/>
            <w:hideMark/>
          </w:tcPr>
          <w:p w:rsidR="0042784F" w:rsidRPr="003B4A9E" w:rsidRDefault="0042784F" w:rsidP="000B4844">
            <w:pPr>
              <w:spacing w:after="0"/>
              <w:contextualSpacing/>
              <w:jc w:val="center"/>
              <w:rPr>
                <w:rFonts w:eastAsia="Times New Roman" w:cstheme="minorHAnsi"/>
                <w:color w:val="000000"/>
                <w:sz w:val="24"/>
                <w:szCs w:val="24"/>
              </w:rPr>
            </w:pPr>
          </w:p>
        </w:tc>
        <w:tc>
          <w:tcPr>
            <w:tcW w:w="4410" w:type="dxa"/>
            <w:gridSpan w:val="3"/>
            <w:shd w:val="clear" w:color="auto" w:fill="ACB9CA" w:themeFill="text2" w:themeFillTint="66"/>
            <w:noWrap/>
            <w:vAlign w:val="center"/>
            <w:hideMark/>
          </w:tcPr>
          <w:p w:rsidR="0042784F" w:rsidRPr="003B4A9E" w:rsidRDefault="0042784F"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Consolidated</w:t>
            </w:r>
          </w:p>
        </w:tc>
        <w:tc>
          <w:tcPr>
            <w:tcW w:w="3870" w:type="dxa"/>
            <w:gridSpan w:val="3"/>
            <w:shd w:val="clear" w:color="auto" w:fill="ACB9CA" w:themeFill="text2" w:themeFillTint="66"/>
          </w:tcPr>
          <w:p w:rsidR="0042784F" w:rsidRPr="003B4A9E" w:rsidRDefault="0042784F"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Standalone</w:t>
            </w:r>
          </w:p>
        </w:tc>
      </w:tr>
      <w:tr w:rsidR="0042784F" w:rsidRPr="003B4A9E" w:rsidTr="00525D7F">
        <w:trPr>
          <w:trHeight w:val="253"/>
          <w:jc w:val="center"/>
        </w:trPr>
        <w:tc>
          <w:tcPr>
            <w:tcW w:w="1975" w:type="dxa"/>
            <w:shd w:val="clear" w:color="auto" w:fill="ACB9CA" w:themeFill="text2" w:themeFillTint="66"/>
            <w:noWrap/>
            <w:vAlign w:val="center"/>
            <w:hideMark/>
          </w:tcPr>
          <w:p w:rsidR="0042784F" w:rsidRPr="003B4A9E" w:rsidRDefault="0042784F" w:rsidP="000B4844">
            <w:pPr>
              <w:spacing w:after="0"/>
              <w:contextualSpacing/>
              <w:jc w:val="center"/>
              <w:rPr>
                <w:rFonts w:eastAsia="Times New Roman" w:cstheme="minorHAnsi"/>
                <w:color w:val="000000"/>
                <w:sz w:val="24"/>
                <w:szCs w:val="24"/>
              </w:rPr>
            </w:pPr>
          </w:p>
        </w:tc>
        <w:tc>
          <w:tcPr>
            <w:tcW w:w="1620" w:type="dxa"/>
            <w:shd w:val="clear" w:color="auto" w:fill="ACB9CA" w:themeFill="text2" w:themeFillTint="66"/>
            <w:noWrap/>
            <w:vAlign w:val="center"/>
            <w:hideMark/>
          </w:tcPr>
          <w:p w:rsidR="0042784F" w:rsidRPr="003B4A9E" w:rsidRDefault="001F5872"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Q3</w:t>
            </w:r>
            <w:r w:rsidR="0042784F" w:rsidRPr="003B4A9E">
              <w:rPr>
                <w:rFonts w:eastAsia="Times New Roman" w:cstheme="minorHAnsi"/>
                <w:b/>
                <w:bCs/>
                <w:color w:val="000000"/>
                <w:sz w:val="24"/>
                <w:szCs w:val="24"/>
              </w:rPr>
              <w:t>FY22</w:t>
            </w:r>
          </w:p>
        </w:tc>
        <w:tc>
          <w:tcPr>
            <w:tcW w:w="1710" w:type="dxa"/>
            <w:shd w:val="clear" w:color="auto" w:fill="ACB9CA" w:themeFill="text2" w:themeFillTint="66"/>
            <w:noWrap/>
            <w:vAlign w:val="center"/>
            <w:hideMark/>
          </w:tcPr>
          <w:p w:rsidR="0042784F" w:rsidRPr="003B4A9E" w:rsidRDefault="001F5872"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Q3</w:t>
            </w:r>
            <w:r w:rsidR="0042784F" w:rsidRPr="003B4A9E">
              <w:rPr>
                <w:rFonts w:eastAsia="Times New Roman" w:cstheme="minorHAnsi"/>
                <w:b/>
                <w:bCs/>
                <w:color w:val="000000"/>
                <w:sz w:val="24"/>
                <w:szCs w:val="24"/>
              </w:rPr>
              <w:t>FY21</w:t>
            </w:r>
          </w:p>
        </w:tc>
        <w:tc>
          <w:tcPr>
            <w:tcW w:w="1080" w:type="dxa"/>
            <w:shd w:val="clear" w:color="auto" w:fill="ACB9CA" w:themeFill="text2" w:themeFillTint="66"/>
            <w:noWrap/>
            <w:vAlign w:val="center"/>
            <w:hideMark/>
          </w:tcPr>
          <w:p w:rsidR="0042784F" w:rsidRPr="003B4A9E" w:rsidRDefault="0042784F"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 Change</w:t>
            </w:r>
          </w:p>
        </w:tc>
        <w:tc>
          <w:tcPr>
            <w:tcW w:w="1440" w:type="dxa"/>
            <w:shd w:val="clear" w:color="auto" w:fill="ACB9CA" w:themeFill="text2" w:themeFillTint="66"/>
            <w:vAlign w:val="center"/>
          </w:tcPr>
          <w:p w:rsidR="0042784F" w:rsidRPr="003B4A9E" w:rsidRDefault="001F5872"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Q3</w:t>
            </w:r>
            <w:r w:rsidR="0042784F" w:rsidRPr="003B4A9E">
              <w:rPr>
                <w:rFonts w:eastAsia="Times New Roman" w:cstheme="minorHAnsi"/>
                <w:b/>
                <w:bCs/>
                <w:color w:val="000000"/>
                <w:sz w:val="24"/>
                <w:szCs w:val="24"/>
              </w:rPr>
              <w:t>FY22</w:t>
            </w:r>
          </w:p>
        </w:tc>
        <w:tc>
          <w:tcPr>
            <w:tcW w:w="1350" w:type="dxa"/>
            <w:shd w:val="clear" w:color="auto" w:fill="ACB9CA" w:themeFill="text2" w:themeFillTint="66"/>
            <w:vAlign w:val="center"/>
          </w:tcPr>
          <w:p w:rsidR="0042784F" w:rsidRPr="003B4A9E" w:rsidRDefault="001F5872"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Q3</w:t>
            </w:r>
            <w:r w:rsidR="0042784F" w:rsidRPr="003B4A9E">
              <w:rPr>
                <w:rFonts w:eastAsia="Times New Roman" w:cstheme="minorHAnsi"/>
                <w:b/>
                <w:bCs/>
                <w:color w:val="000000"/>
                <w:sz w:val="24"/>
                <w:szCs w:val="24"/>
              </w:rPr>
              <w:t>FY21</w:t>
            </w:r>
          </w:p>
        </w:tc>
        <w:tc>
          <w:tcPr>
            <w:tcW w:w="1080" w:type="dxa"/>
            <w:shd w:val="clear" w:color="auto" w:fill="ACB9CA" w:themeFill="text2" w:themeFillTint="66"/>
          </w:tcPr>
          <w:p w:rsidR="0042784F" w:rsidRPr="003B4A9E" w:rsidRDefault="0042784F"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 Change</w:t>
            </w:r>
          </w:p>
        </w:tc>
      </w:tr>
      <w:tr w:rsidR="00915E54" w:rsidRPr="003B4A9E" w:rsidTr="00525D7F">
        <w:trPr>
          <w:trHeight w:val="472"/>
          <w:jc w:val="center"/>
        </w:trPr>
        <w:tc>
          <w:tcPr>
            <w:tcW w:w="1975" w:type="dxa"/>
            <w:shd w:val="clear" w:color="auto" w:fill="auto"/>
            <w:noWrap/>
            <w:vAlign w:val="center"/>
            <w:hideMark/>
          </w:tcPr>
          <w:p w:rsidR="00915E54" w:rsidRPr="003B4A9E" w:rsidRDefault="00915E54" w:rsidP="00915E54">
            <w:pPr>
              <w:spacing w:after="0"/>
              <w:contextualSpacing/>
              <w:rPr>
                <w:rFonts w:eastAsia="Times New Roman" w:cstheme="minorHAnsi"/>
                <w:color w:val="000000"/>
                <w:sz w:val="24"/>
                <w:szCs w:val="24"/>
              </w:rPr>
            </w:pPr>
            <w:r w:rsidRPr="003B4A9E">
              <w:rPr>
                <w:rFonts w:eastAsia="Times New Roman" w:cstheme="minorHAnsi"/>
                <w:color w:val="000000"/>
                <w:sz w:val="24"/>
                <w:szCs w:val="24"/>
              </w:rPr>
              <w:t>Revenue from Operations</w:t>
            </w:r>
          </w:p>
        </w:tc>
        <w:tc>
          <w:tcPr>
            <w:tcW w:w="1620" w:type="dxa"/>
            <w:shd w:val="clear" w:color="auto" w:fill="auto"/>
            <w:noWrap/>
            <w:vAlign w:val="center"/>
          </w:tcPr>
          <w:p w:rsidR="00915E54" w:rsidRPr="003B4A9E" w:rsidRDefault="00175742" w:rsidP="00915E5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117,702.59</w:t>
            </w:r>
          </w:p>
        </w:tc>
        <w:tc>
          <w:tcPr>
            <w:tcW w:w="1710" w:type="dxa"/>
            <w:shd w:val="clear" w:color="auto" w:fill="auto"/>
            <w:noWrap/>
            <w:vAlign w:val="center"/>
          </w:tcPr>
          <w:p w:rsidR="00175742" w:rsidRPr="003B4A9E" w:rsidRDefault="00175742" w:rsidP="00101CD5">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 xml:space="preserve">            87,292.62 </w:t>
            </w:r>
          </w:p>
          <w:p w:rsidR="00915E54" w:rsidRPr="003B4A9E" w:rsidRDefault="00915E54" w:rsidP="00915E54">
            <w:pPr>
              <w:spacing w:after="0"/>
              <w:contextualSpacing/>
              <w:jc w:val="center"/>
              <w:rPr>
                <w:rFonts w:eastAsia="Times New Roman" w:cstheme="minorHAnsi"/>
                <w:color w:val="000000"/>
                <w:sz w:val="24"/>
                <w:szCs w:val="24"/>
              </w:rPr>
            </w:pPr>
          </w:p>
        </w:tc>
        <w:tc>
          <w:tcPr>
            <w:tcW w:w="1080" w:type="dxa"/>
            <w:shd w:val="clear" w:color="auto" w:fill="auto"/>
            <w:noWrap/>
            <w:vAlign w:val="center"/>
          </w:tcPr>
          <w:p w:rsidR="00915E54" w:rsidRPr="003B4A9E" w:rsidRDefault="00175742" w:rsidP="00915E5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35%</w:t>
            </w:r>
          </w:p>
        </w:tc>
        <w:tc>
          <w:tcPr>
            <w:tcW w:w="1440" w:type="dxa"/>
          </w:tcPr>
          <w:p w:rsidR="008743BA" w:rsidRPr="003B4A9E" w:rsidRDefault="008743BA" w:rsidP="008743BA">
            <w:pPr>
              <w:spacing w:after="0"/>
              <w:contextualSpacing/>
              <w:jc w:val="center"/>
              <w:rPr>
                <w:rFonts w:eastAsia="Times New Roman" w:cstheme="minorHAnsi"/>
                <w:color w:val="000000"/>
                <w:sz w:val="24"/>
                <w:szCs w:val="24"/>
              </w:rPr>
            </w:pPr>
          </w:p>
          <w:p w:rsidR="00915E54" w:rsidRPr="003B4A9E" w:rsidRDefault="00915E54" w:rsidP="008743BA">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118,536.76</w:t>
            </w:r>
          </w:p>
        </w:tc>
        <w:tc>
          <w:tcPr>
            <w:tcW w:w="1350" w:type="dxa"/>
          </w:tcPr>
          <w:p w:rsidR="008743BA" w:rsidRPr="003B4A9E" w:rsidRDefault="008743BA" w:rsidP="008743BA">
            <w:pPr>
              <w:spacing w:after="0"/>
              <w:contextualSpacing/>
              <w:jc w:val="center"/>
              <w:rPr>
                <w:rFonts w:eastAsia="Times New Roman" w:cstheme="minorHAnsi"/>
                <w:color w:val="000000"/>
                <w:sz w:val="24"/>
                <w:szCs w:val="24"/>
              </w:rPr>
            </w:pPr>
          </w:p>
          <w:p w:rsidR="00915E54" w:rsidRPr="003B4A9E" w:rsidRDefault="00915E54" w:rsidP="008743BA">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 xml:space="preserve"> 86,579.95 </w:t>
            </w:r>
          </w:p>
        </w:tc>
        <w:tc>
          <w:tcPr>
            <w:tcW w:w="1080" w:type="dxa"/>
            <w:vAlign w:val="center"/>
          </w:tcPr>
          <w:p w:rsidR="00915E54" w:rsidRPr="003B4A9E" w:rsidRDefault="00F622B9" w:rsidP="00915E5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37</w:t>
            </w:r>
            <w:r w:rsidR="00915E54" w:rsidRPr="003B4A9E">
              <w:rPr>
                <w:rFonts w:eastAsia="Times New Roman" w:cstheme="minorHAnsi"/>
                <w:color w:val="000000"/>
                <w:sz w:val="24"/>
                <w:szCs w:val="24"/>
              </w:rPr>
              <w:t>%</w:t>
            </w:r>
          </w:p>
        </w:tc>
      </w:tr>
      <w:tr w:rsidR="0042784F" w:rsidRPr="003B4A9E" w:rsidTr="00525D7F">
        <w:trPr>
          <w:trHeight w:val="517"/>
          <w:jc w:val="center"/>
        </w:trPr>
        <w:tc>
          <w:tcPr>
            <w:tcW w:w="1975" w:type="dxa"/>
            <w:shd w:val="clear" w:color="auto" w:fill="auto"/>
            <w:noWrap/>
            <w:vAlign w:val="center"/>
            <w:hideMark/>
          </w:tcPr>
          <w:p w:rsidR="0042784F" w:rsidRPr="003B4A9E" w:rsidRDefault="0042784F" w:rsidP="000B4844">
            <w:pPr>
              <w:spacing w:after="0"/>
              <w:contextualSpacing/>
              <w:rPr>
                <w:rFonts w:eastAsia="Times New Roman" w:cstheme="minorHAnsi"/>
                <w:color w:val="000000"/>
                <w:sz w:val="24"/>
                <w:szCs w:val="24"/>
              </w:rPr>
            </w:pPr>
            <w:r w:rsidRPr="003B4A9E">
              <w:rPr>
                <w:rFonts w:eastAsia="Times New Roman" w:cstheme="minorHAnsi"/>
                <w:color w:val="000000"/>
                <w:sz w:val="24"/>
                <w:szCs w:val="24"/>
              </w:rPr>
              <w:t>EBITDA</w:t>
            </w:r>
          </w:p>
        </w:tc>
        <w:tc>
          <w:tcPr>
            <w:tcW w:w="1620" w:type="dxa"/>
            <w:shd w:val="clear" w:color="auto" w:fill="auto"/>
            <w:noWrap/>
            <w:vAlign w:val="center"/>
          </w:tcPr>
          <w:p w:rsidR="0042784F" w:rsidRPr="003B4A9E" w:rsidRDefault="00F622B9"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5</w:t>
            </w:r>
            <w:r w:rsidR="00832F53" w:rsidRPr="003B4A9E">
              <w:rPr>
                <w:rFonts w:eastAsia="Times New Roman" w:cstheme="minorHAnsi"/>
                <w:color w:val="000000"/>
                <w:sz w:val="24"/>
                <w:szCs w:val="24"/>
              </w:rPr>
              <w:t>,</w:t>
            </w:r>
            <w:r w:rsidRPr="003B4A9E">
              <w:rPr>
                <w:rFonts w:eastAsia="Times New Roman" w:cstheme="minorHAnsi"/>
                <w:color w:val="000000"/>
                <w:sz w:val="24"/>
                <w:szCs w:val="24"/>
              </w:rPr>
              <w:t>791</w:t>
            </w:r>
            <w:r w:rsidR="00832F53" w:rsidRPr="003B4A9E">
              <w:rPr>
                <w:rFonts w:eastAsia="Times New Roman" w:cstheme="minorHAnsi"/>
                <w:color w:val="000000"/>
                <w:sz w:val="24"/>
                <w:szCs w:val="24"/>
              </w:rPr>
              <w:t>.</w:t>
            </w:r>
            <w:r w:rsidRPr="003B4A9E">
              <w:rPr>
                <w:rFonts w:eastAsia="Times New Roman" w:cstheme="minorHAnsi"/>
                <w:color w:val="000000"/>
                <w:sz w:val="24"/>
                <w:szCs w:val="24"/>
              </w:rPr>
              <w:t>39</w:t>
            </w:r>
          </w:p>
        </w:tc>
        <w:tc>
          <w:tcPr>
            <w:tcW w:w="1710" w:type="dxa"/>
            <w:shd w:val="clear" w:color="auto" w:fill="auto"/>
            <w:noWrap/>
            <w:vAlign w:val="center"/>
          </w:tcPr>
          <w:p w:rsidR="00832F53" w:rsidRPr="003B4A9E" w:rsidRDefault="00832F53"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4,</w:t>
            </w:r>
            <w:r w:rsidR="00F622B9" w:rsidRPr="003B4A9E">
              <w:rPr>
                <w:rFonts w:eastAsia="Times New Roman" w:cstheme="minorHAnsi"/>
                <w:color w:val="000000"/>
                <w:sz w:val="24"/>
                <w:szCs w:val="24"/>
              </w:rPr>
              <w:t>976</w:t>
            </w:r>
            <w:r w:rsidRPr="003B4A9E">
              <w:rPr>
                <w:rFonts w:eastAsia="Times New Roman" w:cstheme="minorHAnsi"/>
                <w:color w:val="000000"/>
                <w:sz w:val="24"/>
                <w:szCs w:val="24"/>
              </w:rPr>
              <w:t>.</w:t>
            </w:r>
            <w:r w:rsidR="00F622B9" w:rsidRPr="003B4A9E">
              <w:rPr>
                <w:rFonts w:eastAsia="Times New Roman" w:cstheme="minorHAnsi"/>
                <w:color w:val="000000"/>
                <w:sz w:val="24"/>
                <w:szCs w:val="24"/>
              </w:rPr>
              <w:t>72</w:t>
            </w:r>
          </w:p>
        </w:tc>
        <w:tc>
          <w:tcPr>
            <w:tcW w:w="1080" w:type="dxa"/>
            <w:shd w:val="clear" w:color="auto" w:fill="auto"/>
            <w:noWrap/>
            <w:vAlign w:val="center"/>
          </w:tcPr>
          <w:p w:rsidR="0042784F" w:rsidRPr="003B4A9E" w:rsidRDefault="00F622B9"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16%</w:t>
            </w:r>
          </w:p>
        </w:tc>
        <w:tc>
          <w:tcPr>
            <w:tcW w:w="1440" w:type="dxa"/>
            <w:vAlign w:val="center"/>
          </w:tcPr>
          <w:p w:rsidR="0042784F" w:rsidRPr="003B4A9E" w:rsidRDefault="00915E54"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4,895.61</w:t>
            </w:r>
          </w:p>
        </w:tc>
        <w:tc>
          <w:tcPr>
            <w:tcW w:w="1350" w:type="dxa"/>
            <w:vAlign w:val="center"/>
          </w:tcPr>
          <w:p w:rsidR="0042784F" w:rsidRPr="003B4A9E" w:rsidRDefault="00915E54"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5,</w:t>
            </w:r>
            <w:r w:rsidR="00F622B9" w:rsidRPr="003B4A9E">
              <w:rPr>
                <w:rFonts w:eastAsia="Times New Roman" w:cstheme="minorHAnsi"/>
                <w:color w:val="000000"/>
                <w:sz w:val="24"/>
                <w:szCs w:val="24"/>
              </w:rPr>
              <w:t>400</w:t>
            </w:r>
            <w:r w:rsidRPr="003B4A9E">
              <w:rPr>
                <w:rFonts w:eastAsia="Times New Roman" w:cstheme="minorHAnsi"/>
                <w:color w:val="000000"/>
                <w:sz w:val="24"/>
                <w:szCs w:val="24"/>
              </w:rPr>
              <w:t>.</w:t>
            </w:r>
            <w:r w:rsidR="00F622B9" w:rsidRPr="003B4A9E">
              <w:rPr>
                <w:rFonts w:eastAsia="Times New Roman" w:cstheme="minorHAnsi"/>
                <w:color w:val="000000"/>
                <w:sz w:val="24"/>
                <w:szCs w:val="24"/>
              </w:rPr>
              <w:t>84</w:t>
            </w:r>
          </w:p>
        </w:tc>
        <w:tc>
          <w:tcPr>
            <w:tcW w:w="1080" w:type="dxa"/>
            <w:vAlign w:val="center"/>
          </w:tcPr>
          <w:p w:rsidR="0042784F" w:rsidRPr="003B4A9E" w:rsidRDefault="00915E54"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-9%</w:t>
            </w:r>
          </w:p>
        </w:tc>
      </w:tr>
      <w:tr w:rsidR="0042784F" w:rsidRPr="003B4A9E" w:rsidTr="00525D7F">
        <w:trPr>
          <w:trHeight w:val="446"/>
          <w:jc w:val="center"/>
        </w:trPr>
        <w:tc>
          <w:tcPr>
            <w:tcW w:w="1975" w:type="dxa"/>
            <w:shd w:val="clear" w:color="auto" w:fill="auto"/>
            <w:noWrap/>
            <w:vAlign w:val="center"/>
            <w:hideMark/>
          </w:tcPr>
          <w:p w:rsidR="0042784F" w:rsidRPr="003B4A9E" w:rsidRDefault="0042784F" w:rsidP="000B4844">
            <w:pPr>
              <w:spacing w:after="0"/>
              <w:contextualSpacing/>
              <w:rPr>
                <w:rFonts w:eastAsia="Times New Roman" w:cstheme="minorHAnsi"/>
                <w:color w:val="000000"/>
                <w:sz w:val="24"/>
                <w:szCs w:val="24"/>
              </w:rPr>
            </w:pPr>
            <w:r w:rsidRPr="003B4A9E">
              <w:rPr>
                <w:rFonts w:eastAsia="Times New Roman" w:cstheme="minorHAnsi"/>
                <w:color w:val="000000"/>
                <w:sz w:val="24"/>
                <w:szCs w:val="24"/>
              </w:rPr>
              <w:t>Net Profit</w:t>
            </w:r>
          </w:p>
        </w:tc>
        <w:tc>
          <w:tcPr>
            <w:tcW w:w="1620" w:type="dxa"/>
            <w:shd w:val="clear" w:color="auto" w:fill="auto"/>
            <w:noWrap/>
            <w:vAlign w:val="center"/>
          </w:tcPr>
          <w:p w:rsidR="0042784F" w:rsidRPr="003B4A9E" w:rsidRDefault="00175742"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2,805.09</w:t>
            </w:r>
          </w:p>
        </w:tc>
        <w:tc>
          <w:tcPr>
            <w:tcW w:w="1710" w:type="dxa"/>
            <w:shd w:val="clear" w:color="auto" w:fill="auto"/>
            <w:noWrap/>
            <w:vAlign w:val="center"/>
          </w:tcPr>
          <w:p w:rsidR="00175742" w:rsidRPr="003B4A9E" w:rsidRDefault="00175742" w:rsidP="00175742">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1,900.63</w:t>
            </w:r>
          </w:p>
        </w:tc>
        <w:tc>
          <w:tcPr>
            <w:tcW w:w="1080" w:type="dxa"/>
            <w:shd w:val="clear" w:color="auto" w:fill="auto"/>
            <w:noWrap/>
            <w:vAlign w:val="center"/>
          </w:tcPr>
          <w:p w:rsidR="0042784F" w:rsidRPr="003B4A9E" w:rsidRDefault="00175742"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48%</w:t>
            </w:r>
          </w:p>
        </w:tc>
        <w:tc>
          <w:tcPr>
            <w:tcW w:w="1440" w:type="dxa"/>
            <w:vAlign w:val="center"/>
          </w:tcPr>
          <w:p w:rsidR="0042784F" w:rsidRPr="003B4A9E" w:rsidRDefault="00915E54"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2,462.45</w:t>
            </w:r>
          </w:p>
        </w:tc>
        <w:tc>
          <w:tcPr>
            <w:tcW w:w="1350" w:type="dxa"/>
            <w:vAlign w:val="center"/>
          </w:tcPr>
          <w:p w:rsidR="0042784F" w:rsidRPr="003B4A9E" w:rsidRDefault="00915E54" w:rsidP="00030E46">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2,777.62</w:t>
            </w:r>
          </w:p>
        </w:tc>
        <w:tc>
          <w:tcPr>
            <w:tcW w:w="1080" w:type="dxa"/>
            <w:vAlign w:val="center"/>
          </w:tcPr>
          <w:p w:rsidR="0042784F" w:rsidRPr="003B4A9E" w:rsidRDefault="00525D7F" w:rsidP="00F622B9">
            <w:pPr>
              <w:spacing w:after="0"/>
              <w:contextualSpacing/>
              <w:rPr>
                <w:rFonts w:eastAsia="Times New Roman" w:cstheme="minorHAnsi"/>
                <w:color w:val="000000"/>
                <w:sz w:val="24"/>
                <w:szCs w:val="24"/>
              </w:rPr>
            </w:pPr>
            <w:r w:rsidRPr="003B4A9E">
              <w:rPr>
                <w:rFonts w:eastAsia="Times New Roman" w:cstheme="minorHAnsi"/>
                <w:color w:val="000000"/>
                <w:sz w:val="24"/>
                <w:szCs w:val="24"/>
              </w:rPr>
              <w:t xml:space="preserve">    </w:t>
            </w:r>
            <w:r w:rsidR="00915E54" w:rsidRPr="003B4A9E">
              <w:rPr>
                <w:rFonts w:eastAsia="Times New Roman" w:cstheme="minorHAnsi"/>
                <w:color w:val="000000"/>
                <w:sz w:val="24"/>
                <w:szCs w:val="24"/>
              </w:rPr>
              <w:t>-1</w:t>
            </w:r>
            <w:r w:rsidR="00F622B9" w:rsidRPr="003B4A9E">
              <w:rPr>
                <w:rFonts w:eastAsia="Times New Roman" w:cstheme="minorHAnsi"/>
                <w:color w:val="000000"/>
                <w:sz w:val="24"/>
                <w:szCs w:val="24"/>
              </w:rPr>
              <w:t>1</w:t>
            </w:r>
            <w:r w:rsidR="00915E54" w:rsidRPr="003B4A9E">
              <w:rPr>
                <w:rFonts w:eastAsia="Times New Roman" w:cstheme="minorHAnsi"/>
                <w:color w:val="000000"/>
                <w:sz w:val="24"/>
                <w:szCs w:val="24"/>
              </w:rPr>
              <w:t>%</w:t>
            </w:r>
          </w:p>
        </w:tc>
      </w:tr>
    </w:tbl>
    <w:p w:rsidR="0042784F" w:rsidRPr="003B4A9E" w:rsidRDefault="0042784F" w:rsidP="0042784F">
      <w:pPr>
        <w:spacing w:after="0"/>
        <w:contextualSpacing/>
        <w:jc w:val="both"/>
        <w:rPr>
          <w:rFonts w:cstheme="minorHAnsi"/>
          <w:b/>
          <w:sz w:val="24"/>
          <w:szCs w:val="24"/>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620"/>
        <w:gridCol w:w="1620"/>
        <w:gridCol w:w="1170"/>
        <w:gridCol w:w="1350"/>
        <w:gridCol w:w="1350"/>
        <w:gridCol w:w="1170"/>
      </w:tblGrid>
      <w:tr w:rsidR="00AA5D0C" w:rsidRPr="003B4A9E" w:rsidTr="00525D7F">
        <w:trPr>
          <w:trHeight w:val="365"/>
          <w:jc w:val="center"/>
        </w:trPr>
        <w:tc>
          <w:tcPr>
            <w:tcW w:w="1975" w:type="dxa"/>
            <w:shd w:val="clear" w:color="auto" w:fill="ACB9CA" w:themeFill="text2" w:themeFillTint="66"/>
            <w:noWrap/>
            <w:vAlign w:val="center"/>
            <w:hideMark/>
          </w:tcPr>
          <w:p w:rsidR="00AA5D0C" w:rsidRPr="003B4A9E" w:rsidRDefault="00AA5D0C" w:rsidP="000B4844">
            <w:pPr>
              <w:spacing w:after="0"/>
              <w:contextualSpacing/>
              <w:jc w:val="center"/>
              <w:rPr>
                <w:rFonts w:eastAsia="Times New Roman" w:cstheme="minorHAnsi"/>
                <w:color w:val="000000"/>
                <w:sz w:val="24"/>
                <w:szCs w:val="24"/>
              </w:rPr>
            </w:pPr>
          </w:p>
        </w:tc>
        <w:tc>
          <w:tcPr>
            <w:tcW w:w="4410" w:type="dxa"/>
            <w:gridSpan w:val="3"/>
            <w:shd w:val="clear" w:color="auto" w:fill="ACB9CA" w:themeFill="text2" w:themeFillTint="66"/>
            <w:noWrap/>
            <w:vAlign w:val="center"/>
            <w:hideMark/>
          </w:tcPr>
          <w:p w:rsidR="00AA5D0C" w:rsidRPr="003B4A9E" w:rsidRDefault="00AA5D0C"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Consolidated</w:t>
            </w:r>
          </w:p>
        </w:tc>
        <w:tc>
          <w:tcPr>
            <w:tcW w:w="3870" w:type="dxa"/>
            <w:gridSpan w:val="3"/>
            <w:shd w:val="clear" w:color="auto" w:fill="ACB9CA" w:themeFill="text2" w:themeFillTint="66"/>
          </w:tcPr>
          <w:p w:rsidR="00AA5D0C" w:rsidRPr="003B4A9E" w:rsidRDefault="00AA5D0C"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Standalone</w:t>
            </w:r>
          </w:p>
        </w:tc>
      </w:tr>
      <w:tr w:rsidR="00AA5D0C" w:rsidRPr="003B4A9E" w:rsidTr="00525D7F">
        <w:trPr>
          <w:trHeight w:val="253"/>
          <w:jc w:val="center"/>
        </w:trPr>
        <w:tc>
          <w:tcPr>
            <w:tcW w:w="1975" w:type="dxa"/>
            <w:shd w:val="clear" w:color="auto" w:fill="ACB9CA" w:themeFill="text2" w:themeFillTint="66"/>
            <w:noWrap/>
            <w:vAlign w:val="center"/>
            <w:hideMark/>
          </w:tcPr>
          <w:p w:rsidR="00AA5D0C" w:rsidRPr="003B4A9E" w:rsidRDefault="00AA5D0C" w:rsidP="000B4844">
            <w:pPr>
              <w:spacing w:after="0"/>
              <w:contextualSpacing/>
              <w:jc w:val="center"/>
              <w:rPr>
                <w:rFonts w:eastAsia="Times New Roman" w:cstheme="minorHAnsi"/>
                <w:color w:val="000000"/>
                <w:sz w:val="24"/>
                <w:szCs w:val="24"/>
              </w:rPr>
            </w:pPr>
          </w:p>
        </w:tc>
        <w:tc>
          <w:tcPr>
            <w:tcW w:w="1620" w:type="dxa"/>
            <w:shd w:val="clear" w:color="auto" w:fill="ACB9CA" w:themeFill="text2" w:themeFillTint="66"/>
            <w:noWrap/>
            <w:vAlign w:val="center"/>
            <w:hideMark/>
          </w:tcPr>
          <w:p w:rsidR="00AA5D0C" w:rsidRPr="003B4A9E" w:rsidRDefault="00674DC4" w:rsidP="00674DC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9M</w:t>
            </w:r>
            <w:r w:rsidR="00AA5D0C" w:rsidRPr="003B4A9E">
              <w:rPr>
                <w:rFonts w:eastAsia="Times New Roman" w:cstheme="minorHAnsi"/>
                <w:b/>
                <w:bCs/>
                <w:color w:val="000000"/>
                <w:sz w:val="24"/>
                <w:szCs w:val="24"/>
              </w:rPr>
              <w:t>FY22</w:t>
            </w:r>
          </w:p>
        </w:tc>
        <w:tc>
          <w:tcPr>
            <w:tcW w:w="1620" w:type="dxa"/>
            <w:shd w:val="clear" w:color="auto" w:fill="ACB9CA" w:themeFill="text2" w:themeFillTint="66"/>
            <w:noWrap/>
            <w:vAlign w:val="center"/>
            <w:hideMark/>
          </w:tcPr>
          <w:p w:rsidR="00AA5D0C" w:rsidRPr="003B4A9E" w:rsidRDefault="00674DC4"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9M</w:t>
            </w:r>
            <w:r w:rsidR="00AA5D0C" w:rsidRPr="003B4A9E">
              <w:rPr>
                <w:rFonts w:eastAsia="Times New Roman" w:cstheme="minorHAnsi"/>
                <w:b/>
                <w:bCs/>
                <w:color w:val="000000"/>
                <w:sz w:val="24"/>
                <w:szCs w:val="24"/>
              </w:rPr>
              <w:t>FY21</w:t>
            </w:r>
          </w:p>
        </w:tc>
        <w:tc>
          <w:tcPr>
            <w:tcW w:w="1170" w:type="dxa"/>
            <w:shd w:val="clear" w:color="auto" w:fill="ACB9CA" w:themeFill="text2" w:themeFillTint="66"/>
            <w:noWrap/>
            <w:vAlign w:val="center"/>
            <w:hideMark/>
          </w:tcPr>
          <w:p w:rsidR="00AA5D0C" w:rsidRPr="003B4A9E" w:rsidRDefault="00AA5D0C"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 Change</w:t>
            </w:r>
          </w:p>
        </w:tc>
        <w:tc>
          <w:tcPr>
            <w:tcW w:w="1350" w:type="dxa"/>
            <w:shd w:val="clear" w:color="auto" w:fill="ACB9CA" w:themeFill="text2" w:themeFillTint="66"/>
            <w:vAlign w:val="center"/>
          </w:tcPr>
          <w:p w:rsidR="00AA5D0C" w:rsidRPr="003B4A9E" w:rsidRDefault="00674DC4"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9M</w:t>
            </w:r>
            <w:r w:rsidR="00AA5D0C" w:rsidRPr="003B4A9E">
              <w:rPr>
                <w:rFonts w:eastAsia="Times New Roman" w:cstheme="minorHAnsi"/>
                <w:b/>
                <w:bCs/>
                <w:color w:val="000000"/>
                <w:sz w:val="24"/>
                <w:szCs w:val="24"/>
              </w:rPr>
              <w:t>FY22</w:t>
            </w:r>
          </w:p>
        </w:tc>
        <w:tc>
          <w:tcPr>
            <w:tcW w:w="1350" w:type="dxa"/>
            <w:shd w:val="clear" w:color="auto" w:fill="ACB9CA" w:themeFill="text2" w:themeFillTint="66"/>
            <w:vAlign w:val="center"/>
          </w:tcPr>
          <w:p w:rsidR="00AA5D0C" w:rsidRPr="003B4A9E" w:rsidRDefault="00674DC4"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9M</w:t>
            </w:r>
            <w:r w:rsidR="00AA5D0C" w:rsidRPr="003B4A9E">
              <w:rPr>
                <w:rFonts w:eastAsia="Times New Roman" w:cstheme="minorHAnsi"/>
                <w:b/>
                <w:bCs/>
                <w:color w:val="000000"/>
                <w:sz w:val="24"/>
                <w:szCs w:val="24"/>
              </w:rPr>
              <w:t>FY21</w:t>
            </w:r>
          </w:p>
        </w:tc>
        <w:tc>
          <w:tcPr>
            <w:tcW w:w="1170" w:type="dxa"/>
            <w:shd w:val="clear" w:color="auto" w:fill="ACB9CA" w:themeFill="text2" w:themeFillTint="66"/>
          </w:tcPr>
          <w:p w:rsidR="00AA5D0C" w:rsidRPr="003B4A9E" w:rsidRDefault="00AA5D0C" w:rsidP="000B4844">
            <w:pPr>
              <w:spacing w:after="0"/>
              <w:contextualSpacing/>
              <w:jc w:val="center"/>
              <w:rPr>
                <w:rFonts w:eastAsia="Times New Roman" w:cstheme="minorHAnsi"/>
                <w:b/>
                <w:bCs/>
                <w:color w:val="000000"/>
                <w:sz w:val="24"/>
                <w:szCs w:val="24"/>
              </w:rPr>
            </w:pPr>
            <w:r w:rsidRPr="003B4A9E">
              <w:rPr>
                <w:rFonts w:eastAsia="Times New Roman" w:cstheme="minorHAnsi"/>
                <w:b/>
                <w:bCs/>
                <w:color w:val="000000"/>
                <w:sz w:val="24"/>
                <w:szCs w:val="24"/>
              </w:rPr>
              <w:t>% Change</w:t>
            </w:r>
          </w:p>
        </w:tc>
      </w:tr>
      <w:tr w:rsidR="00AA5D0C" w:rsidRPr="003B4A9E" w:rsidTr="00525D7F">
        <w:trPr>
          <w:trHeight w:val="472"/>
          <w:jc w:val="center"/>
        </w:trPr>
        <w:tc>
          <w:tcPr>
            <w:tcW w:w="1975" w:type="dxa"/>
            <w:shd w:val="clear" w:color="auto" w:fill="auto"/>
            <w:noWrap/>
            <w:vAlign w:val="center"/>
            <w:hideMark/>
          </w:tcPr>
          <w:p w:rsidR="00AA5D0C" w:rsidRPr="003B4A9E" w:rsidRDefault="00AA5D0C" w:rsidP="000B4844">
            <w:pPr>
              <w:spacing w:after="0"/>
              <w:contextualSpacing/>
              <w:rPr>
                <w:rFonts w:eastAsia="Times New Roman" w:cstheme="minorHAnsi"/>
                <w:color w:val="000000"/>
                <w:sz w:val="24"/>
                <w:szCs w:val="24"/>
              </w:rPr>
            </w:pPr>
            <w:r w:rsidRPr="003B4A9E">
              <w:rPr>
                <w:rFonts w:eastAsia="Times New Roman" w:cstheme="minorHAnsi"/>
                <w:color w:val="000000"/>
                <w:sz w:val="24"/>
                <w:szCs w:val="24"/>
              </w:rPr>
              <w:lastRenderedPageBreak/>
              <w:t>Revenue from Operations</w:t>
            </w:r>
          </w:p>
        </w:tc>
        <w:tc>
          <w:tcPr>
            <w:tcW w:w="1620" w:type="dxa"/>
            <w:shd w:val="clear" w:color="auto" w:fill="auto"/>
            <w:noWrap/>
            <w:vAlign w:val="center"/>
          </w:tcPr>
          <w:p w:rsidR="00AA5D0C" w:rsidRPr="003B4A9E" w:rsidRDefault="00CA2CAA"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309,352.52</w:t>
            </w:r>
          </w:p>
        </w:tc>
        <w:tc>
          <w:tcPr>
            <w:tcW w:w="1620" w:type="dxa"/>
            <w:shd w:val="clear" w:color="auto" w:fill="auto"/>
            <w:noWrap/>
            <w:vAlign w:val="center"/>
          </w:tcPr>
          <w:p w:rsidR="00CA2CAA" w:rsidRPr="003B4A9E" w:rsidRDefault="00CA2CAA" w:rsidP="00CA2CAA">
            <w:pPr>
              <w:spacing w:after="0" w:line="240" w:lineRule="auto"/>
              <w:jc w:val="center"/>
              <w:rPr>
                <w:rFonts w:ascii="Calibri" w:eastAsia="Times New Roman" w:hAnsi="Calibri" w:cs="Calibri"/>
                <w:color w:val="000000"/>
              </w:rPr>
            </w:pPr>
            <w:r w:rsidRPr="003B4A9E">
              <w:rPr>
                <w:rFonts w:ascii="Calibri" w:hAnsi="Calibri" w:cs="Calibri"/>
                <w:color w:val="000000"/>
              </w:rPr>
              <w:t xml:space="preserve">                 204,533.08 </w:t>
            </w:r>
          </w:p>
          <w:p w:rsidR="00AA5D0C" w:rsidRPr="003B4A9E" w:rsidRDefault="00AA5D0C" w:rsidP="000B4844">
            <w:pPr>
              <w:spacing w:after="0"/>
              <w:contextualSpacing/>
              <w:jc w:val="center"/>
              <w:rPr>
                <w:rFonts w:eastAsia="Times New Roman" w:cstheme="minorHAnsi"/>
                <w:color w:val="000000"/>
                <w:sz w:val="24"/>
                <w:szCs w:val="24"/>
              </w:rPr>
            </w:pPr>
          </w:p>
        </w:tc>
        <w:tc>
          <w:tcPr>
            <w:tcW w:w="1170" w:type="dxa"/>
            <w:shd w:val="clear" w:color="auto" w:fill="auto"/>
            <w:noWrap/>
            <w:vAlign w:val="center"/>
          </w:tcPr>
          <w:p w:rsidR="00AA5D0C" w:rsidRPr="003B4A9E" w:rsidRDefault="00CA2CAA"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51%</w:t>
            </w:r>
          </w:p>
        </w:tc>
        <w:tc>
          <w:tcPr>
            <w:tcW w:w="1350" w:type="dxa"/>
            <w:vAlign w:val="center"/>
          </w:tcPr>
          <w:p w:rsidR="00AA5D0C" w:rsidRPr="003B4A9E" w:rsidRDefault="00674DC4"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309,855.55</w:t>
            </w:r>
          </w:p>
        </w:tc>
        <w:tc>
          <w:tcPr>
            <w:tcW w:w="1350" w:type="dxa"/>
            <w:vAlign w:val="center"/>
          </w:tcPr>
          <w:p w:rsidR="00AA5D0C" w:rsidRPr="003B4A9E" w:rsidRDefault="00674DC4"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203,109.36</w:t>
            </w:r>
          </w:p>
        </w:tc>
        <w:tc>
          <w:tcPr>
            <w:tcW w:w="1170" w:type="dxa"/>
            <w:vAlign w:val="center"/>
          </w:tcPr>
          <w:p w:rsidR="00AA5D0C" w:rsidRPr="003B4A9E" w:rsidRDefault="00674DC4"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53%</w:t>
            </w:r>
          </w:p>
        </w:tc>
      </w:tr>
      <w:tr w:rsidR="00AA5D0C" w:rsidRPr="003B4A9E" w:rsidTr="00525D7F">
        <w:trPr>
          <w:trHeight w:val="517"/>
          <w:jc w:val="center"/>
        </w:trPr>
        <w:tc>
          <w:tcPr>
            <w:tcW w:w="1975" w:type="dxa"/>
            <w:shd w:val="clear" w:color="auto" w:fill="auto"/>
            <w:noWrap/>
            <w:vAlign w:val="center"/>
            <w:hideMark/>
          </w:tcPr>
          <w:p w:rsidR="00AA5D0C" w:rsidRPr="003B4A9E" w:rsidRDefault="00AA5D0C" w:rsidP="000B4844">
            <w:pPr>
              <w:spacing w:after="0"/>
              <w:contextualSpacing/>
              <w:rPr>
                <w:rFonts w:eastAsia="Times New Roman" w:cstheme="minorHAnsi"/>
                <w:color w:val="000000"/>
                <w:sz w:val="24"/>
                <w:szCs w:val="24"/>
              </w:rPr>
            </w:pPr>
            <w:r w:rsidRPr="003B4A9E">
              <w:rPr>
                <w:rFonts w:eastAsia="Times New Roman" w:cstheme="minorHAnsi"/>
                <w:color w:val="000000"/>
                <w:sz w:val="24"/>
                <w:szCs w:val="24"/>
              </w:rPr>
              <w:t>EBITDA</w:t>
            </w:r>
          </w:p>
        </w:tc>
        <w:tc>
          <w:tcPr>
            <w:tcW w:w="1620" w:type="dxa"/>
            <w:shd w:val="clear" w:color="auto" w:fill="auto"/>
            <w:noWrap/>
            <w:vAlign w:val="center"/>
          </w:tcPr>
          <w:p w:rsidR="00AA5D0C" w:rsidRPr="003B4A9E" w:rsidRDefault="00832F53"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w:t>
            </w:r>
            <w:r w:rsidR="00F622B9" w:rsidRPr="003B4A9E">
              <w:rPr>
                <w:rFonts w:eastAsia="Times New Roman" w:cstheme="minorHAnsi"/>
                <w:color w:val="000000"/>
                <w:sz w:val="24"/>
                <w:szCs w:val="24"/>
              </w:rPr>
              <w:t>6</w:t>
            </w:r>
            <w:r w:rsidRPr="003B4A9E">
              <w:rPr>
                <w:rFonts w:eastAsia="Times New Roman" w:cstheme="minorHAnsi"/>
                <w:color w:val="000000"/>
                <w:sz w:val="24"/>
                <w:szCs w:val="24"/>
              </w:rPr>
              <w:t>,</w:t>
            </w:r>
            <w:r w:rsidR="00F622B9" w:rsidRPr="003B4A9E">
              <w:rPr>
                <w:rFonts w:eastAsia="Times New Roman" w:cstheme="minorHAnsi"/>
                <w:color w:val="000000"/>
                <w:sz w:val="24"/>
                <w:szCs w:val="24"/>
              </w:rPr>
              <w:t>991</w:t>
            </w:r>
            <w:r w:rsidRPr="003B4A9E">
              <w:rPr>
                <w:rFonts w:eastAsia="Times New Roman" w:cstheme="minorHAnsi"/>
                <w:color w:val="000000"/>
                <w:sz w:val="24"/>
                <w:szCs w:val="24"/>
              </w:rPr>
              <w:t>.</w:t>
            </w:r>
            <w:r w:rsidR="00F622B9" w:rsidRPr="003B4A9E">
              <w:rPr>
                <w:rFonts w:eastAsia="Times New Roman" w:cstheme="minorHAnsi"/>
                <w:color w:val="000000"/>
                <w:sz w:val="24"/>
                <w:szCs w:val="24"/>
              </w:rPr>
              <w:t>45</w:t>
            </w:r>
          </w:p>
        </w:tc>
        <w:tc>
          <w:tcPr>
            <w:tcW w:w="1620" w:type="dxa"/>
            <w:shd w:val="clear" w:color="auto" w:fill="auto"/>
            <w:noWrap/>
            <w:vAlign w:val="center"/>
          </w:tcPr>
          <w:p w:rsidR="00AA5D0C" w:rsidRPr="003B4A9E" w:rsidRDefault="00832F53"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w:t>
            </w:r>
            <w:r w:rsidR="00F622B9" w:rsidRPr="003B4A9E">
              <w:rPr>
                <w:rFonts w:eastAsia="Times New Roman" w:cstheme="minorHAnsi"/>
                <w:color w:val="000000"/>
                <w:sz w:val="24"/>
                <w:szCs w:val="24"/>
              </w:rPr>
              <w:t>5</w:t>
            </w:r>
            <w:r w:rsidRPr="003B4A9E">
              <w:rPr>
                <w:rFonts w:eastAsia="Times New Roman" w:cstheme="minorHAnsi"/>
                <w:color w:val="000000"/>
                <w:sz w:val="24"/>
                <w:szCs w:val="24"/>
              </w:rPr>
              <w:t>,</w:t>
            </w:r>
            <w:r w:rsidR="00F622B9" w:rsidRPr="003B4A9E">
              <w:rPr>
                <w:rFonts w:eastAsia="Times New Roman" w:cstheme="minorHAnsi"/>
                <w:color w:val="000000"/>
                <w:sz w:val="24"/>
                <w:szCs w:val="24"/>
              </w:rPr>
              <w:t>000</w:t>
            </w:r>
            <w:r w:rsidRPr="003B4A9E">
              <w:rPr>
                <w:rFonts w:eastAsia="Times New Roman" w:cstheme="minorHAnsi"/>
                <w:color w:val="000000"/>
                <w:sz w:val="24"/>
                <w:szCs w:val="24"/>
              </w:rPr>
              <w:t>.</w:t>
            </w:r>
            <w:r w:rsidR="00F622B9" w:rsidRPr="003B4A9E">
              <w:rPr>
                <w:rFonts w:eastAsia="Times New Roman" w:cstheme="minorHAnsi"/>
                <w:color w:val="000000"/>
                <w:sz w:val="24"/>
                <w:szCs w:val="24"/>
              </w:rPr>
              <w:t>83</w:t>
            </w:r>
          </w:p>
        </w:tc>
        <w:tc>
          <w:tcPr>
            <w:tcW w:w="1170" w:type="dxa"/>
            <w:shd w:val="clear" w:color="auto" w:fill="auto"/>
            <w:noWrap/>
            <w:vAlign w:val="center"/>
          </w:tcPr>
          <w:p w:rsidR="00AA5D0C" w:rsidRPr="003B4A9E" w:rsidRDefault="00F622B9"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13%</w:t>
            </w:r>
          </w:p>
        </w:tc>
        <w:tc>
          <w:tcPr>
            <w:tcW w:w="1350" w:type="dxa"/>
            <w:vAlign w:val="center"/>
          </w:tcPr>
          <w:p w:rsidR="00AA5D0C" w:rsidRPr="003B4A9E" w:rsidRDefault="00674DC4"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13,</w:t>
            </w:r>
            <w:r w:rsidR="00F622B9" w:rsidRPr="003B4A9E">
              <w:rPr>
                <w:rFonts w:eastAsia="Times New Roman" w:cstheme="minorHAnsi"/>
                <w:color w:val="000000"/>
                <w:sz w:val="24"/>
                <w:szCs w:val="24"/>
              </w:rPr>
              <w:t>681</w:t>
            </w:r>
            <w:r w:rsidRPr="003B4A9E">
              <w:rPr>
                <w:rFonts w:eastAsia="Times New Roman" w:cstheme="minorHAnsi"/>
                <w:color w:val="000000"/>
                <w:sz w:val="24"/>
                <w:szCs w:val="24"/>
              </w:rPr>
              <w:t>.</w:t>
            </w:r>
            <w:r w:rsidR="00F622B9" w:rsidRPr="003B4A9E">
              <w:rPr>
                <w:rFonts w:eastAsia="Times New Roman" w:cstheme="minorHAnsi"/>
                <w:color w:val="000000"/>
                <w:sz w:val="24"/>
                <w:szCs w:val="24"/>
              </w:rPr>
              <w:t>26</w:t>
            </w:r>
          </w:p>
        </w:tc>
        <w:tc>
          <w:tcPr>
            <w:tcW w:w="1350" w:type="dxa"/>
            <w:vAlign w:val="center"/>
          </w:tcPr>
          <w:p w:rsidR="00AA5D0C" w:rsidRPr="003B4A9E" w:rsidRDefault="00674DC4" w:rsidP="00F622B9">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14,</w:t>
            </w:r>
            <w:r w:rsidR="00F622B9" w:rsidRPr="003B4A9E">
              <w:rPr>
                <w:rFonts w:eastAsia="Times New Roman" w:cstheme="minorHAnsi"/>
                <w:color w:val="000000"/>
                <w:sz w:val="24"/>
                <w:szCs w:val="24"/>
              </w:rPr>
              <w:t>209</w:t>
            </w:r>
            <w:r w:rsidRPr="003B4A9E">
              <w:rPr>
                <w:rFonts w:eastAsia="Times New Roman" w:cstheme="minorHAnsi"/>
                <w:color w:val="000000"/>
                <w:sz w:val="24"/>
                <w:szCs w:val="24"/>
              </w:rPr>
              <w:t>.</w:t>
            </w:r>
            <w:r w:rsidR="00F622B9" w:rsidRPr="003B4A9E">
              <w:rPr>
                <w:rFonts w:eastAsia="Times New Roman" w:cstheme="minorHAnsi"/>
                <w:color w:val="000000"/>
                <w:sz w:val="24"/>
                <w:szCs w:val="24"/>
              </w:rPr>
              <w:t>18</w:t>
            </w:r>
          </w:p>
        </w:tc>
        <w:tc>
          <w:tcPr>
            <w:tcW w:w="1170" w:type="dxa"/>
            <w:vAlign w:val="center"/>
          </w:tcPr>
          <w:p w:rsidR="00AA5D0C" w:rsidRPr="003B4A9E" w:rsidRDefault="00525D7F" w:rsidP="00F622B9">
            <w:pPr>
              <w:spacing w:after="0"/>
              <w:contextualSpacing/>
              <w:rPr>
                <w:rFonts w:eastAsia="Times New Roman" w:cstheme="minorHAnsi"/>
                <w:color w:val="000000"/>
                <w:sz w:val="24"/>
                <w:szCs w:val="24"/>
              </w:rPr>
            </w:pPr>
            <w:r w:rsidRPr="003B4A9E">
              <w:rPr>
                <w:rFonts w:eastAsia="Times New Roman" w:cstheme="minorHAnsi"/>
                <w:color w:val="000000"/>
                <w:sz w:val="24"/>
                <w:szCs w:val="24"/>
              </w:rPr>
              <w:t xml:space="preserve">     </w:t>
            </w:r>
            <w:r w:rsidR="00674DC4" w:rsidRPr="003B4A9E">
              <w:rPr>
                <w:rFonts w:eastAsia="Times New Roman" w:cstheme="minorHAnsi"/>
                <w:color w:val="000000"/>
                <w:sz w:val="24"/>
                <w:szCs w:val="24"/>
              </w:rPr>
              <w:t>-</w:t>
            </w:r>
            <w:r w:rsidR="00F622B9" w:rsidRPr="003B4A9E">
              <w:rPr>
                <w:rFonts w:eastAsia="Times New Roman" w:cstheme="minorHAnsi"/>
                <w:color w:val="000000"/>
                <w:sz w:val="24"/>
                <w:szCs w:val="24"/>
              </w:rPr>
              <w:t>4</w:t>
            </w:r>
            <w:r w:rsidR="00674DC4" w:rsidRPr="003B4A9E">
              <w:rPr>
                <w:rFonts w:eastAsia="Times New Roman" w:cstheme="minorHAnsi"/>
                <w:color w:val="000000"/>
                <w:sz w:val="24"/>
                <w:szCs w:val="24"/>
              </w:rPr>
              <w:t>%</w:t>
            </w:r>
          </w:p>
        </w:tc>
      </w:tr>
      <w:tr w:rsidR="00AA5D0C" w:rsidRPr="003B4A9E" w:rsidTr="00525D7F">
        <w:trPr>
          <w:trHeight w:val="446"/>
          <w:jc w:val="center"/>
        </w:trPr>
        <w:tc>
          <w:tcPr>
            <w:tcW w:w="1975" w:type="dxa"/>
            <w:shd w:val="clear" w:color="auto" w:fill="auto"/>
            <w:noWrap/>
            <w:vAlign w:val="center"/>
            <w:hideMark/>
          </w:tcPr>
          <w:p w:rsidR="00AA5D0C" w:rsidRPr="003B4A9E" w:rsidRDefault="00AA5D0C" w:rsidP="000B4844">
            <w:pPr>
              <w:spacing w:after="0"/>
              <w:contextualSpacing/>
              <w:rPr>
                <w:rFonts w:eastAsia="Times New Roman" w:cstheme="minorHAnsi"/>
                <w:color w:val="000000"/>
                <w:sz w:val="24"/>
                <w:szCs w:val="24"/>
              </w:rPr>
            </w:pPr>
            <w:r w:rsidRPr="003B4A9E">
              <w:rPr>
                <w:rFonts w:eastAsia="Times New Roman" w:cstheme="minorHAnsi"/>
                <w:color w:val="000000"/>
                <w:sz w:val="24"/>
                <w:szCs w:val="24"/>
              </w:rPr>
              <w:t>Net Profit</w:t>
            </w:r>
          </w:p>
        </w:tc>
        <w:tc>
          <w:tcPr>
            <w:tcW w:w="1620" w:type="dxa"/>
            <w:shd w:val="clear" w:color="auto" w:fill="auto"/>
            <w:noWrap/>
            <w:vAlign w:val="center"/>
          </w:tcPr>
          <w:p w:rsidR="00AA5D0C" w:rsidRPr="003B4A9E" w:rsidRDefault="00CA2CAA"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8,878.76</w:t>
            </w:r>
          </w:p>
        </w:tc>
        <w:tc>
          <w:tcPr>
            <w:tcW w:w="1620" w:type="dxa"/>
            <w:shd w:val="clear" w:color="auto" w:fill="auto"/>
            <w:noWrap/>
            <w:vAlign w:val="center"/>
          </w:tcPr>
          <w:p w:rsidR="00AA5D0C" w:rsidRPr="003B4A9E" w:rsidRDefault="00CA2CAA"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6,677.89</w:t>
            </w:r>
          </w:p>
        </w:tc>
        <w:tc>
          <w:tcPr>
            <w:tcW w:w="1170" w:type="dxa"/>
            <w:shd w:val="clear" w:color="auto" w:fill="auto"/>
            <w:noWrap/>
            <w:vAlign w:val="center"/>
          </w:tcPr>
          <w:p w:rsidR="00AA5D0C" w:rsidRPr="003B4A9E" w:rsidRDefault="00CA2CAA"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33%</w:t>
            </w:r>
          </w:p>
        </w:tc>
        <w:tc>
          <w:tcPr>
            <w:tcW w:w="1350" w:type="dxa"/>
            <w:vAlign w:val="center"/>
          </w:tcPr>
          <w:p w:rsidR="00AA5D0C" w:rsidRPr="003B4A9E" w:rsidRDefault="00674DC4"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6,658.20</w:t>
            </w:r>
          </w:p>
        </w:tc>
        <w:tc>
          <w:tcPr>
            <w:tcW w:w="1350" w:type="dxa"/>
            <w:vAlign w:val="center"/>
          </w:tcPr>
          <w:p w:rsidR="00AA5D0C" w:rsidRPr="003B4A9E" w:rsidRDefault="00674DC4" w:rsidP="000B4844">
            <w:pPr>
              <w:spacing w:after="0"/>
              <w:contextualSpacing/>
              <w:jc w:val="center"/>
              <w:rPr>
                <w:rFonts w:eastAsia="Times New Roman" w:cstheme="minorHAnsi"/>
                <w:color w:val="000000"/>
                <w:sz w:val="24"/>
                <w:szCs w:val="24"/>
              </w:rPr>
            </w:pPr>
            <w:r w:rsidRPr="003B4A9E">
              <w:rPr>
                <w:rFonts w:eastAsia="Times New Roman" w:cstheme="minorHAnsi"/>
                <w:color w:val="000000"/>
                <w:sz w:val="24"/>
                <w:szCs w:val="24"/>
              </w:rPr>
              <w:t>7,101.54</w:t>
            </w:r>
          </w:p>
        </w:tc>
        <w:tc>
          <w:tcPr>
            <w:tcW w:w="1170" w:type="dxa"/>
            <w:vAlign w:val="center"/>
          </w:tcPr>
          <w:p w:rsidR="00AA5D0C" w:rsidRPr="003B4A9E" w:rsidRDefault="00674DC4" w:rsidP="000B4844">
            <w:pPr>
              <w:spacing w:after="0"/>
              <w:contextualSpacing/>
              <w:rPr>
                <w:rFonts w:eastAsia="Times New Roman" w:cstheme="minorHAnsi"/>
                <w:color w:val="000000"/>
                <w:sz w:val="24"/>
                <w:szCs w:val="24"/>
              </w:rPr>
            </w:pPr>
            <w:r w:rsidRPr="003B4A9E">
              <w:rPr>
                <w:rFonts w:eastAsia="Times New Roman" w:cstheme="minorHAnsi"/>
                <w:color w:val="000000"/>
                <w:sz w:val="24"/>
                <w:szCs w:val="24"/>
              </w:rPr>
              <w:t xml:space="preserve">    </w:t>
            </w:r>
            <w:r w:rsidR="00525D7F" w:rsidRPr="003B4A9E">
              <w:rPr>
                <w:rFonts w:eastAsia="Times New Roman" w:cstheme="minorHAnsi"/>
                <w:color w:val="000000"/>
                <w:sz w:val="24"/>
                <w:szCs w:val="24"/>
              </w:rPr>
              <w:t xml:space="preserve"> </w:t>
            </w:r>
            <w:r w:rsidRPr="003B4A9E">
              <w:rPr>
                <w:rFonts w:eastAsia="Times New Roman" w:cstheme="minorHAnsi"/>
                <w:color w:val="000000"/>
                <w:sz w:val="24"/>
                <w:szCs w:val="24"/>
              </w:rPr>
              <w:t>-6%</w:t>
            </w:r>
          </w:p>
        </w:tc>
      </w:tr>
    </w:tbl>
    <w:p w:rsidR="00AA5D0C" w:rsidRPr="003B4A9E" w:rsidRDefault="00AA5D0C" w:rsidP="0042784F">
      <w:pPr>
        <w:spacing w:after="0"/>
        <w:contextualSpacing/>
        <w:jc w:val="both"/>
        <w:rPr>
          <w:rFonts w:cstheme="minorHAnsi"/>
          <w:b/>
          <w:sz w:val="24"/>
          <w:szCs w:val="24"/>
        </w:rPr>
      </w:pPr>
    </w:p>
    <w:p w:rsidR="003B4A9E" w:rsidRDefault="003B4A9E" w:rsidP="003B4A9E">
      <w:pPr>
        <w:jc w:val="both"/>
      </w:pPr>
      <w:r w:rsidRPr="003B4A9E">
        <w:rPr>
          <w:b/>
          <w:bCs/>
        </w:rPr>
        <w:t>Commenting on Q3FY22 performance, Shri V.R.K. Gupta, Director Finance said</w:t>
      </w:r>
      <w:r w:rsidRPr="00202A14">
        <w:t>, “</w:t>
      </w:r>
      <w:r w:rsidRPr="00EA0180">
        <w:rPr>
          <w:sz w:val="24"/>
          <w:szCs w:val="24"/>
        </w:rPr>
        <w:t xml:space="preserve">With </w:t>
      </w:r>
      <w:r w:rsidR="00EA0180" w:rsidRPr="00EA0180">
        <w:rPr>
          <w:sz w:val="24"/>
          <w:szCs w:val="24"/>
        </w:rPr>
        <w:t>normalization</w:t>
      </w:r>
      <w:r w:rsidRPr="00EA0180">
        <w:rPr>
          <w:sz w:val="24"/>
          <w:szCs w:val="24"/>
        </w:rPr>
        <w:t xml:space="preserve"> of business and fuel demand rising, this quarter has seen growth in </w:t>
      </w:r>
      <w:r w:rsidR="00032086" w:rsidRPr="00EA0180">
        <w:rPr>
          <w:sz w:val="24"/>
          <w:szCs w:val="24"/>
        </w:rPr>
        <w:t>market share of MS and HSD</w:t>
      </w:r>
      <w:r w:rsidRPr="00EA0180">
        <w:rPr>
          <w:sz w:val="24"/>
          <w:szCs w:val="24"/>
        </w:rPr>
        <w:t xml:space="preserve">. </w:t>
      </w:r>
      <w:r w:rsidR="006724E5" w:rsidRPr="00EA0180">
        <w:rPr>
          <w:rFonts w:cstheme="minorHAnsi"/>
          <w:sz w:val="24"/>
          <w:szCs w:val="24"/>
        </w:rPr>
        <w:t>We are witnessing good growth in overall petroleum products sales</w:t>
      </w:r>
      <w:r w:rsidR="00225F01">
        <w:rPr>
          <w:rFonts w:cstheme="minorHAnsi"/>
          <w:sz w:val="24"/>
          <w:szCs w:val="24"/>
        </w:rPr>
        <w:t xml:space="preserve"> close</w:t>
      </w:r>
      <w:r w:rsidR="00B725F7">
        <w:rPr>
          <w:rFonts w:cstheme="minorHAnsi"/>
          <w:sz w:val="24"/>
          <w:szCs w:val="24"/>
        </w:rPr>
        <w:t>r to pre-pandemic levels</w:t>
      </w:r>
      <w:r w:rsidR="006724E5" w:rsidRPr="00EA0180">
        <w:rPr>
          <w:rFonts w:cstheme="minorHAnsi"/>
          <w:sz w:val="24"/>
          <w:szCs w:val="24"/>
        </w:rPr>
        <w:t xml:space="preserve"> which has helped us to cross </w:t>
      </w:r>
      <w:proofErr w:type="spellStart"/>
      <w:r w:rsidR="006724E5" w:rsidRPr="00EA0180">
        <w:rPr>
          <w:rFonts w:cstheme="minorHAnsi"/>
          <w:sz w:val="24"/>
          <w:szCs w:val="24"/>
        </w:rPr>
        <w:t>Rs</w:t>
      </w:r>
      <w:proofErr w:type="spellEnd"/>
      <w:r w:rsidR="006724E5" w:rsidRPr="00EA0180">
        <w:rPr>
          <w:rFonts w:cstheme="minorHAnsi"/>
          <w:sz w:val="24"/>
          <w:szCs w:val="24"/>
        </w:rPr>
        <w:t xml:space="preserve">. 3 </w:t>
      </w:r>
      <w:proofErr w:type="spellStart"/>
      <w:r w:rsidR="006724E5" w:rsidRPr="00EA0180">
        <w:rPr>
          <w:rFonts w:cstheme="minorHAnsi"/>
          <w:sz w:val="24"/>
          <w:szCs w:val="24"/>
        </w:rPr>
        <w:t>lacs</w:t>
      </w:r>
      <w:proofErr w:type="spellEnd"/>
      <w:r w:rsidR="006724E5" w:rsidRPr="00EA0180">
        <w:rPr>
          <w:rFonts w:cstheme="minorHAnsi"/>
          <w:sz w:val="24"/>
          <w:szCs w:val="24"/>
        </w:rPr>
        <w:t xml:space="preserve"> </w:t>
      </w:r>
      <w:proofErr w:type="spellStart"/>
      <w:r w:rsidR="006724E5" w:rsidRPr="00EA0180">
        <w:rPr>
          <w:rFonts w:cstheme="minorHAnsi"/>
          <w:sz w:val="24"/>
          <w:szCs w:val="24"/>
        </w:rPr>
        <w:t>crore</w:t>
      </w:r>
      <w:proofErr w:type="spellEnd"/>
      <w:r w:rsidR="006724E5" w:rsidRPr="00EA0180">
        <w:rPr>
          <w:rFonts w:cstheme="minorHAnsi"/>
          <w:sz w:val="24"/>
          <w:szCs w:val="24"/>
        </w:rPr>
        <w:t xml:space="preserve"> revenue for nine months </w:t>
      </w:r>
      <w:r w:rsidR="00225F01">
        <w:rPr>
          <w:rFonts w:cstheme="minorHAnsi"/>
          <w:sz w:val="24"/>
          <w:szCs w:val="24"/>
        </w:rPr>
        <w:t xml:space="preserve">for the </w:t>
      </w:r>
      <w:r w:rsidR="006724E5" w:rsidRPr="00EA0180">
        <w:rPr>
          <w:rFonts w:cstheme="minorHAnsi"/>
          <w:sz w:val="24"/>
          <w:szCs w:val="24"/>
        </w:rPr>
        <w:t>first time in history of BPCL.</w:t>
      </w:r>
      <w:r w:rsidR="006724E5" w:rsidRPr="00EA0180">
        <w:rPr>
          <w:sz w:val="24"/>
          <w:szCs w:val="24"/>
        </w:rPr>
        <w:t xml:space="preserve"> </w:t>
      </w:r>
      <w:r w:rsidRPr="00EA0180">
        <w:rPr>
          <w:sz w:val="24"/>
          <w:szCs w:val="24"/>
        </w:rPr>
        <w:t xml:space="preserve">Increase in cracks of major petroleum products in international market coupled with refinery running at full capacity helped us to report stupendous refinery margins. With commissioning of our third unit of PDPP in December 2021, all our PDPP units in Kochi are </w:t>
      </w:r>
      <w:r w:rsidRPr="00EA0180">
        <w:rPr>
          <w:rFonts w:cs="Mangal"/>
          <w:sz w:val="24"/>
          <w:szCs w:val="24"/>
        </w:rPr>
        <w:t>fully commissioned.</w:t>
      </w:r>
      <w:r w:rsidRPr="00EA0180">
        <w:rPr>
          <w:sz w:val="24"/>
          <w:szCs w:val="24"/>
        </w:rPr>
        <w:t xml:space="preserve">” </w:t>
      </w:r>
    </w:p>
    <w:p w:rsidR="0042784F" w:rsidRPr="003B4A9E" w:rsidRDefault="0042784F" w:rsidP="0042784F">
      <w:pPr>
        <w:spacing w:after="0"/>
        <w:contextualSpacing/>
        <w:jc w:val="both"/>
        <w:rPr>
          <w:rStyle w:val="lt-line-clampraw-line"/>
          <w:rFonts w:cstheme="minorHAnsi"/>
          <w:b/>
          <w:sz w:val="24"/>
          <w:szCs w:val="24"/>
        </w:rPr>
      </w:pPr>
    </w:p>
    <w:p w:rsidR="00AA5D0C" w:rsidRPr="003B4A9E" w:rsidRDefault="00AA5D0C" w:rsidP="00AA5D0C">
      <w:pPr>
        <w:spacing w:after="0"/>
        <w:rPr>
          <w:rFonts w:ascii="Calibri" w:hAnsi="Calibri" w:cs="Calibri"/>
          <w:b/>
          <w:color w:val="000000" w:themeColor="text1"/>
          <w:sz w:val="24"/>
          <w:szCs w:val="24"/>
          <w:u w:val="single"/>
          <w:lang w:eastAsia="en-IN"/>
        </w:rPr>
      </w:pPr>
      <w:r w:rsidRPr="003B4A9E">
        <w:rPr>
          <w:rStyle w:val="lt-line-clampraw-line"/>
          <w:rFonts w:ascii="Calibri" w:hAnsi="Calibri" w:cs="Calibri"/>
          <w:b/>
          <w:color w:val="000000" w:themeColor="text1"/>
          <w:sz w:val="24"/>
          <w:szCs w:val="24"/>
        </w:rPr>
        <w:t>About Bharat Petroleum Corporation Ltd. (BPCL):</w:t>
      </w:r>
    </w:p>
    <w:p w:rsidR="00AA5D0C" w:rsidRPr="003B4A9E" w:rsidRDefault="00AA5D0C" w:rsidP="00AA5D0C">
      <w:pPr>
        <w:pStyle w:val="NoSpacing"/>
        <w:spacing w:line="276" w:lineRule="auto"/>
        <w:rPr>
          <w:rFonts w:eastAsia="Times New Roman"/>
          <w:color w:val="000000" w:themeColor="text1"/>
          <w:sz w:val="24"/>
          <w:szCs w:val="24"/>
          <w:lang w:eastAsia="en-IN"/>
        </w:rPr>
      </w:pPr>
      <w:r w:rsidRPr="003B4A9E">
        <w:rPr>
          <w:rFonts w:eastAsia="Times New Roman"/>
          <w:noProof/>
          <w:color w:val="000000" w:themeColor="text1"/>
          <w:sz w:val="24"/>
          <w:szCs w:val="24"/>
          <w:lang w:eastAsia="en-IN" w:bidi="hi-IN"/>
        </w:rPr>
        <w:drawing>
          <wp:inline distT="0" distB="0" distL="0" distR="0" wp14:anchorId="2C71B5C5" wp14:editId="21571E03">
            <wp:extent cx="372110" cy="367665"/>
            <wp:effectExtent l="0" t="0" r="0" b="0"/>
            <wp:docPr id="6" name="Picture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110" cy="367665"/>
                    </a:xfrm>
                    <a:prstGeom prst="rect">
                      <a:avLst/>
                    </a:prstGeom>
                    <a:noFill/>
                    <a:ln>
                      <a:noFill/>
                    </a:ln>
                  </pic:spPr>
                </pic:pic>
              </a:graphicData>
            </a:graphic>
          </wp:inline>
        </w:drawing>
      </w:r>
      <w:r w:rsidRPr="003B4A9E">
        <w:rPr>
          <w:rFonts w:eastAsia="Times New Roman"/>
          <w:color w:val="000000" w:themeColor="text1"/>
          <w:sz w:val="24"/>
          <w:szCs w:val="24"/>
          <w:lang w:eastAsia="en-IN"/>
        </w:rPr>
        <w:t xml:space="preserve">  </w:t>
      </w:r>
      <w:r w:rsidRPr="003B4A9E">
        <w:rPr>
          <w:rFonts w:eastAsia="Times New Roman"/>
          <w:noProof/>
          <w:color w:val="000000" w:themeColor="text1"/>
          <w:sz w:val="24"/>
          <w:szCs w:val="24"/>
          <w:lang w:eastAsia="en-IN" w:bidi="hi-IN"/>
        </w:rPr>
        <w:drawing>
          <wp:inline distT="0" distB="0" distL="0" distR="0" wp14:anchorId="26270B98" wp14:editId="42F48A07">
            <wp:extent cx="409575" cy="400685"/>
            <wp:effectExtent l="0" t="0" r="0" b="0"/>
            <wp:docPr id="2" name="Picture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0685"/>
                    </a:xfrm>
                    <a:prstGeom prst="rect">
                      <a:avLst/>
                    </a:prstGeom>
                    <a:noFill/>
                    <a:ln>
                      <a:noFill/>
                    </a:ln>
                  </pic:spPr>
                </pic:pic>
              </a:graphicData>
            </a:graphic>
          </wp:inline>
        </w:drawing>
      </w:r>
      <w:r w:rsidRPr="003B4A9E">
        <w:rPr>
          <w:rFonts w:eastAsia="Times New Roman"/>
          <w:color w:val="000000" w:themeColor="text1"/>
          <w:sz w:val="24"/>
          <w:szCs w:val="24"/>
          <w:lang w:eastAsia="en-IN"/>
        </w:rPr>
        <w:t xml:space="preserve">  </w:t>
      </w:r>
      <w:r w:rsidRPr="003B4A9E">
        <w:rPr>
          <w:rFonts w:eastAsia="Times New Roman"/>
          <w:noProof/>
          <w:color w:val="000000" w:themeColor="text1"/>
          <w:sz w:val="24"/>
          <w:szCs w:val="24"/>
          <w:lang w:eastAsia="en-IN" w:bidi="hi-IN"/>
        </w:rPr>
        <w:drawing>
          <wp:inline distT="0" distB="0" distL="0" distR="0" wp14:anchorId="3A601725" wp14:editId="1364AFCD">
            <wp:extent cx="457200" cy="417830"/>
            <wp:effectExtent l="0" t="0" r="0" b="0"/>
            <wp:docPr id="3" name="Picture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17830"/>
                    </a:xfrm>
                    <a:prstGeom prst="rect">
                      <a:avLst/>
                    </a:prstGeom>
                    <a:noFill/>
                    <a:ln>
                      <a:noFill/>
                    </a:ln>
                  </pic:spPr>
                </pic:pic>
              </a:graphicData>
            </a:graphic>
          </wp:inline>
        </w:drawing>
      </w:r>
      <w:r w:rsidRPr="003B4A9E">
        <w:rPr>
          <w:rFonts w:eastAsia="Times New Roman"/>
          <w:color w:val="000000" w:themeColor="text1"/>
          <w:sz w:val="24"/>
          <w:szCs w:val="24"/>
          <w:lang w:eastAsia="en-IN"/>
        </w:rPr>
        <w:t xml:space="preserve">  </w:t>
      </w:r>
      <w:r w:rsidRPr="003B4A9E">
        <w:rPr>
          <w:rFonts w:eastAsia="Times New Roman"/>
          <w:noProof/>
          <w:color w:val="000000" w:themeColor="text1"/>
          <w:sz w:val="24"/>
          <w:szCs w:val="24"/>
          <w:lang w:eastAsia="en-IN" w:bidi="hi-IN"/>
        </w:rPr>
        <w:drawing>
          <wp:inline distT="0" distB="0" distL="0" distR="0" wp14:anchorId="18B8F848" wp14:editId="0B19AD76">
            <wp:extent cx="437515" cy="437515"/>
            <wp:effectExtent l="0" t="0" r="0" b="0"/>
            <wp:docPr id="4" name="Picture 6">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r w:rsidRPr="003B4A9E">
        <w:rPr>
          <w:rFonts w:eastAsia="Times New Roman"/>
          <w:color w:val="000000" w:themeColor="text1"/>
          <w:sz w:val="24"/>
          <w:szCs w:val="24"/>
          <w:lang w:eastAsia="en-IN"/>
        </w:rPr>
        <w:t xml:space="preserve">  </w:t>
      </w:r>
      <w:r w:rsidRPr="003B4A9E">
        <w:rPr>
          <w:rFonts w:eastAsia="Times New Roman"/>
          <w:noProof/>
          <w:color w:val="000000" w:themeColor="text1"/>
          <w:sz w:val="24"/>
          <w:szCs w:val="24"/>
          <w:lang w:eastAsia="en-IN" w:bidi="hi-IN"/>
        </w:rPr>
        <w:drawing>
          <wp:inline distT="0" distB="0" distL="0" distR="0" wp14:anchorId="73205065" wp14:editId="39B92C4D">
            <wp:extent cx="424815" cy="394335"/>
            <wp:effectExtent l="0" t="0" r="0" b="0"/>
            <wp:docPr id="5" name="Picture 1">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 cy="394335"/>
                    </a:xfrm>
                    <a:prstGeom prst="rect">
                      <a:avLst/>
                    </a:prstGeom>
                    <a:noFill/>
                    <a:ln>
                      <a:noFill/>
                    </a:ln>
                  </pic:spPr>
                </pic:pic>
              </a:graphicData>
            </a:graphic>
          </wp:inline>
        </w:drawing>
      </w:r>
      <w:r w:rsidRPr="003B4A9E">
        <w:rPr>
          <w:rFonts w:eastAsia="Times New Roman"/>
          <w:color w:val="000000" w:themeColor="text1"/>
          <w:sz w:val="24"/>
          <w:szCs w:val="24"/>
          <w:lang w:eastAsia="en-IN"/>
        </w:rPr>
        <w:t xml:space="preserve">  </w:t>
      </w:r>
    </w:p>
    <w:p w:rsidR="00201673" w:rsidRPr="00145C07" w:rsidRDefault="00201673" w:rsidP="00201673">
      <w:pPr>
        <w:spacing w:after="0" w:line="240" w:lineRule="auto"/>
        <w:jc w:val="both"/>
        <w:rPr>
          <w:color w:val="000000"/>
          <w:sz w:val="24"/>
          <w:szCs w:val="24"/>
        </w:rPr>
      </w:pPr>
      <w:r w:rsidRPr="00145C07">
        <w:rPr>
          <w:color w:val="000000"/>
          <w:sz w:val="24"/>
          <w:szCs w:val="24"/>
        </w:rPr>
        <w:t xml:space="preserve">Fortune Global 500 Company, Bharat Petroleum is the second largest Indian Oil Marketing Company and one of the premier integrated energy companies in India, engaged in refining of crude oil and marketing of petroleum products, with a significant presence in the upstream and downstream sectors of the oil and gas industry. The company attained the coveted </w:t>
      </w:r>
      <w:proofErr w:type="spellStart"/>
      <w:r w:rsidRPr="00145C07">
        <w:rPr>
          <w:color w:val="000000"/>
          <w:sz w:val="24"/>
          <w:szCs w:val="24"/>
        </w:rPr>
        <w:t>Maharatna</w:t>
      </w:r>
      <w:proofErr w:type="spellEnd"/>
      <w:r w:rsidRPr="00145C07">
        <w:rPr>
          <w:color w:val="000000"/>
          <w:sz w:val="24"/>
          <w:szCs w:val="24"/>
        </w:rPr>
        <w:t xml:space="preserve"> status, joining the elite club of companies having greater operational &amp; financial autonomy.</w:t>
      </w:r>
    </w:p>
    <w:p w:rsidR="00201673" w:rsidRPr="001870C2" w:rsidRDefault="00201673" w:rsidP="00201673">
      <w:pPr>
        <w:spacing w:after="0" w:line="240" w:lineRule="auto"/>
        <w:jc w:val="both"/>
        <w:rPr>
          <w:sz w:val="16"/>
          <w:szCs w:val="16"/>
        </w:rPr>
      </w:pPr>
    </w:p>
    <w:p w:rsidR="00201673" w:rsidRPr="00145C07" w:rsidRDefault="00201673" w:rsidP="00201673">
      <w:pPr>
        <w:spacing w:after="0" w:line="240" w:lineRule="auto"/>
        <w:jc w:val="both"/>
        <w:rPr>
          <w:color w:val="000000"/>
          <w:sz w:val="24"/>
          <w:szCs w:val="24"/>
        </w:rPr>
      </w:pPr>
      <w:r w:rsidRPr="00145C07">
        <w:rPr>
          <w:color w:val="000000"/>
          <w:sz w:val="24"/>
          <w:szCs w:val="24"/>
        </w:rPr>
        <w:t>Bharat Petroleum’s Refineries at Mumbai &amp; Kochi and subsidiary Bharat Oman Refineries Ltd., at Bina, Madhya Pradesh have a combined refining capacity of around 35.3 MMTPA. Its marketing infrastructure includes a network of installations, depots, energy stations, aviation service stations and LPG distributors. Its distribution network comprises over 19,</w:t>
      </w:r>
      <w:r>
        <w:rPr>
          <w:color w:val="000000"/>
          <w:sz w:val="24"/>
          <w:szCs w:val="24"/>
        </w:rPr>
        <w:t>5</w:t>
      </w:r>
      <w:r w:rsidRPr="00145C07">
        <w:rPr>
          <w:color w:val="000000"/>
          <w:sz w:val="24"/>
          <w:szCs w:val="24"/>
        </w:rPr>
        <w:t xml:space="preserve">00 Energy Stations, over 6,100 LPG distributorships, 733 Lubes distributorships, </w:t>
      </w:r>
      <w:proofErr w:type="gramStart"/>
      <w:r w:rsidRPr="00145C07">
        <w:rPr>
          <w:color w:val="000000"/>
          <w:sz w:val="24"/>
          <w:szCs w:val="24"/>
        </w:rPr>
        <w:t>123</w:t>
      </w:r>
      <w:proofErr w:type="gramEnd"/>
      <w:r w:rsidRPr="00145C07">
        <w:rPr>
          <w:color w:val="000000"/>
          <w:sz w:val="24"/>
          <w:szCs w:val="24"/>
        </w:rPr>
        <w:t xml:space="preserve"> POL storage locations, 53 LPG Bottling Plants, 60 Aviation Service Stations, 3 Lube blending plants and 4 cross-country pipelines.</w:t>
      </w:r>
    </w:p>
    <w:p w:rsidR="00201673" w:rsidRPr="001870C2" w:rsidRDefault="00201673" w:rsidP="00201673">
      <w:pPr>
        <w:spacing w:after="0" w:line="240" w:lineRule="auto"/>
        <w:jc w:val="both"/>
        <w:rPr>
          <w:sz w:val="16"/>
          <w:szCs w:val="16"/>
        </w:rPr>
      </w:pPr>
    </w:p>
    <w:p w:rsidR="00201673" w:rsidRPr="00145C07" w:rsidRDefault="00201673" w:rsidP="00201673">
      <w:pPr>
        <w:spacing w:after="0" w:line="240" w:lineRule="auto"/>
        <w:jc w:val="both"/>
        <w:rPr>
          <w:sz w:val="24"/>
          <w:szCs w:val="24"/>
        </w:rPr>
      </w:pPr>
      <w:r w:rsidRPr="00145C07">
        <w:rPr>
          <w:sz w:val="24"/>
          <w:szCs w:val="24"/>
        </w:rPr>
        <w:t>Bharat Petroleum is integrating its strategy, investments, environmental and social ambitions to move towards a sustainable planet. The company has chalked out the plan to offer electric vehicle charging stations at around 7000 energy stations over next 5 years.</w:t>
      </w:r>
    </w:p>
    <w:p w:rsidR="00201673" w:rsidRPr="001870C2" w:rsidRDefault="00201673" w:rsidP="00201673">
      <w:pPr>
        <w:spacing w:after="0" w:line="240" w:lineRule="auto"/>
        <w:jc w:val="both"/>
        <w:rPr>
          <w:sz w:val="16"/>
          <w:szCs w:val="16"/>
        </w:rPr>
      </w:pPr>
    </w:p>
    <w:p w:rsidR="00201673" w:rsidRPr="00864141" w:rsidRDefault="00201673" w:rsidP="00201673">
      <w:pPr>
        <w:spacing w:after="0" w:line="240" w:lineRule="auto"/>
        <w:contextualSpacing/>
        <w:jc w:val="both"/>
        <w:rPr>
          <w:rFonts w:cstheme="minorHAnsi"/>
          <w:sz w:val="24"/>
          <w:szCs w:val="24"/>
        </w:rPr>
      </w:pPr>
      <w:r w:rsidRPr="00145C07">
        <w:rPr>
          <w:color w:val="000000"/>
          <w:sz w:val="24"/>
          <w:szCs w:val="24"/>
        </w:rPr>
        <w:t xml:space="preserve">With a focus on sustainable solutions, the company is developing a vibrant ecosystem and </w:t>
      </w:r>
      <w:r w:rsidRPr="00145C07">
        <w:rPr>
          <w:sz w:val="24"/>
          <w:szCs w:val="24"/>
        </w:rPr>
        <w:t>a road-map to become a Net Zero Energy Company by 2040</w:t>
      </w:r>
      <w:r>
        <w:rPr>
          <w:sz w:val="24"/>
          <w:szCs w:val="24"/>
        </w:rPr>
        <w:t>, in Scope 1 and Scope 2 emissions</w:t>
      </w:r>
      <w:r w:rsidRPr="00145C07">
        <w:rPr>
          <w:sz w:val="24"/>
          <w:szCs w:val="24"/>
        </w:rPr>
        <w:t>.</w:t>
      </w:r>
      <w:r w:rsidRPr="00145C07">
        <w:rPr>
          <w:color w:val="000000"/>
          <w:sz w:val="24"/>
          <w:szCs w:val="24"/>
        </w:rPr>
        <w:t xml:space="preserve">  Bharat </w:t>
      </w:r>
      <w:r w:rsidRPr="00145C07">
        <w:rPr>
          <w:color w:val="000000"/>
          <w:sz w:val="24"/>
          <w:szCs w:val="24"/>
        </w:rPr>
        <w:lastRenderedPageBreak/>
        <w:t>Petroleum has been partnering communities by supporting innumerable initiatives connected primarily in the areas of education, water conservation, skill development, health, community development, capacity building and employee volunteering. With ‘</w:t>
      </w:r>
      <w:proofErr w:type="spellStart"/>
      <w:r w:rsidRPr="00145C07">
        <w:rPr>
          <w:color w:val="000000"/>
          <w:sz w:val="24"/>
          <w:szCs w:val="24"/>
        </w:rPr>
        <w:t>Energising</w:t>
      </w:r>
      <w:proofErr w:type="spellEnd"/>
      <w:r w:rsidRPr="00145C07">
        <w:rPr>
          <w:color w:val="000000"/>
          <w:sz w:val="24"/>
          <w:szCs w:val="24"/>
        </w:rPr>
        <w:t xml:space="preserve"> Lives’ as its core purpose, Bharat Petroleum’s vision is to be the most admired global energy company leveraging talent, innovation &amp; technology.</w:t>
      </w:r>
    </w:p>
    <w:p w:rsidR="00201673" w:rsidRDefault="00201673" w:rsidP="00201673">
      <w:pPr>
        <w:pStyle w:val="NoSpacing"/>
        <w:contextualSpacing/>
        <w:jc w:val="both"/>
        <w:rPr>
          <w:rFonts w:eastAsia="Times New Roman" w:cstheme="minorHAnsi"/>
          <w:sz w:val="24"/>
          <w:szCs w:val="24"/>
          <w:lang w:eastAsia="en-IN"/>
        </w:rPr>
      </w:pPr>
    </w:p>
    <w:p w:rsidR="00201673" w:rsidRPr="00120F76" w:rsidRDefault="00201673" w:rsidP="00201673">
      <w:pPr>
        <w:pStyle w:val="NoSpacing"/>
        <w:contextualSpacing/>
        <w:jc w:val="both"/>
        <w:rPr>
          <w:rFonts w:eastAsia="Times New Roman" w:cstheme="minorHAnsi"/>
          <w:sz w:val="24"/>
          <w:szCs w:val="24"/>
          <w:lang w:eastAsia="en-IN"/>
        </w:rPr>
      </w:pPr>
    </w:p>
    <w:p w:rsidR="0042784F" w:rsidRPr="003B4A9E" w:rsidRDefault="0042784F" w:rsidP="0042784F">
      <w:pPr>
        <w:pStyle w:val="NoSpacing"/>
        <w:spacing w:line="276" w:lineRule="auto"/>
        <w:contextualSpacing/>
        <w:jc w:val="both"/>
        <w:rPr>
          <w:rFonts w:eastAsia="Times New Roman" w:cstheme="minorHAnsi"/>
          <w:sz w:val="24"/>
          <w:szCs w:val="24"/>
          <w:lang w:eastAsia="en-IN"/>
        </w:rPr>
      </w:pPr>
    </w:p>
    <w:p w:rsidR="00AA5D0C" w:rsidRPr="003B4A9E" w:rsidRDefault="00AA5D0C" w:rsidP="0042784F">
      <w:pPr>
        <w:pStyle w:val="NoSpacing"/>
        <w:spacing w:line="276" w:lineRule="auto"/>
        <w:contextualSpacing/>
        <w:jc w:val="both"/>
        <w:rPr>
          <w:rFonts w:eastAsia="Times New Roman" w:cstheme="minorHAnsi"/>
          <w:sz w:val="24"/>
          <w:szCs w:val="24"/>
          <w:lang w:eastAsia="en-IN"/>
        </w:rPr>
      </w:pPr>
    </w:p>
    <w:p w:rsidR="0042784F" w:rsidRPr="003B4A9E" w:rsidRDefault="0042784F" w:rsidP="0042784F">
      <w:pPr>
        <w:spacing w:after="0"/>
        <w:contextualSpacing/>
        <w:jc w:val="both"/>
        <w:rPr>
          <w:rFonts w:eastAsia="Times New Roman" w:cstheme="minorHAnsi"/>
          <w:b/>
          <w:sz w:val="24"/>
          <w:szCs w:val="24"/>
          <w:u w:val="single"/>
          <w:lang w:val="en-IN" w:eastAsia="en-IN"/>
        </w:rPr>
      </w:pPr>
      <w:r w:rsidRPr="003B4A9E">
        <w:rPr>
          <w:rFonts w:eastAsia="Times New Roman" w:cstheme="minorHAnsi"/>
          <w:b/>
          <w:sz w:val="24"/>
          <w:szCs w:val="24"/>
          <w:u w:val="single"/>
          <w:lang w:val="en-IN" w:eastAsia="en-IN"/>
        </w:rPr>
        <w:t>For further details please get in touch with:</w:t>
      </w:r>
    </w:p>
    <w:p w:rsidR="0042784F" w:rsidRPr="003B4A9E" w:rsidRDefault="0042784F" w:rsidP="0042784F">
      <w:pPr>
        <w:spacing w:after="0"/>
        <w:contextualSpacing/>
        <w:jc w:val="both"/>
        <w:rPr>
          <w:rFonts w:eastAsia="Times New Roman" w:cstheme="minorHAnsi"/>
          <w:sz w:val="24"/>
          <w:szCs w:val="24"/>
          <w:lang w:val="en-IN" w:eastAsia="en-IN"/>
        </w:rPr>
      </w:pPr>
    </w:p>
    <w:p w:rsidR="0042784F" w:rsidRPr="003B4A9E" w:rsidRDefault="0042784F" w:rsidP="0042784F">
      <w:pPr>
        <w:spacing w:after="0"/>
        <w:contextualSpacing/>
        <w:jc w:val="both"/>
        <w:rPr>
          <w:rFonts w:eastAsia="Times New Roman" w:cstheme="minorHAnsi"/>
          <w:sz w:val="24"/>
          <w:szCs w:val="24"/>
          <w:lang w:val="en-IN" w:eastAsia="en-IN"/>
        </w:rPr>
      </w:pPr>
      <w:r w:rsidRPr="003B4A9E">
        <w:rPr>
          <w:rFonts w:cstheme="minorHAnsi"/>
          <w:sz w:val="24"/>
          <w:szCs w:val="24"/>
        </w:rPr>
        <w:t xml:space="preserve">S. Abbas Akhtar, </w:t>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cstheme="minorHAnsi"/>
          <w:sz w:val="24"/>
          <w:szCs w:val="24"/>
        </w:rPr>
        <w:tab/>
      </w:r>
      <w:r w:rsidRPr="003B4A9E">
        <w:rPr>
          <w:rFonts w:eastAsia="Times New Roman" w:cstheme="minorHAnsi"/>
          <w:sz w:val="24"/>
          <w:szCs w:val="24"/>
          <w:lang w:val="en-IN" w:eastAsia="en-IN"/>
        </w:rPr>
        <w:t>Sanket Rege</w:t>
      </w:r>
    </w:p>
    <w:p w:rsidR="0042784F" w:rsidRPr="003B4A9E" w:rsidRDefault="0042784F" w:rsidP="0042784F">
      <w:pPr>
        <w:spacing w:after="0"/>
        <w:contextualSpacing/>
        <w:jc w:val="both"/>
        <w:rPr>
          <w:rFonts w:cstheme="minorHAnsi"/>
          <w:sz w:val="24"/>
          <w:szCs w:val="24"/>
        </w:rPr>
      </w:pPr>
      <w:r w:rsidRPr="003B4A9E">
        <w:rPr>
          <w:rFonts w:cstheme="minorHAnsi"/>
          <w:sz w:val="24"/>
          <w:szCs w:val="24"/>
        </w:rPr>
        <w:t xml:space="preserve">Chief General Manager (PR &amp; Brand), </w:t>
      </w:r>
      <w:r w:rsidRPr="003B4A9E">
        <w:rPr>
          <w:rFonts w:cstheme="minorHAnsi"/>
          <w:sz w:val="24"/>
          <w:szCs w:val="24"/>
        </w:rPr>
        <w:tab/>
      </w:r>
      <w:r w:rsidRPr="003B4A9E">
        <w:rPr>
          <w:rFonts w:cstheme="minorHAnsi"/>
          <w:sz w:val="24"/>
          <w:szCs w:val="24"/>
        </w:rPr>
        <w:tab/>
      </w:r>
      <w:r w:rsidRPr="003B4A9E">
        <w:rPr>
          <w:rFonts w:cstheme="minorHAnsi"/>
          <w:sz w:val="24"/>
          <w:szCs w:val="24"/>
        </w:rPr>
        <w:tab/>
        <w:t xml:space="preserve">Email: </w:t>
      </w:r>
      <w:hyperlink r:id="rId17" w:history="1">
        <w:r w:rsidRPr="003B4A9E">
          <w:rPr>
            <w:rStyle w:val="Hyperlink"/>
            <w:rFonts w:cstheme="minorHAnsi"/>
            <w:sz w:val="24"/>
            <w:szCs w:val="24"/>
          </w:rPr>
          <w:t>bpcl.pr@expression360.in</w:t>
        </w:r>
      </w:hyperlink>
    </w:p>
    <w:p w:rsidR="0042784F" w:rsidRPr="003B4A9E" w:rsidRDefault="0042784F" w:rsidP="0042784F">
      <w:pPr>
        <w:spacing w:after="0"/>
        <w:contextualSpacing/>
        <w:jc w:val="both"/>
        <w:rPr>
          <w:rFonts w:cstheme="minorHAnsi"/>
          <w:sz w:val="24"/>
          <w:szCs w:val="24"/>
        </w:rPr>
      </w:pPr>
      <w:r w:rsidRPr="003B4A9E">
        <w:rPr>
          <w:rFonts w:cstheme="minorHAnsi"/>
          <w:sz w:val="24"/>
          <w:szCs w:val="24"/>
        </w:rPr>
        <w:t xml:space="preserve">Email: </w:t>
      </w:r>
      <w:hyperlink r:id="rId18" w:history="1">
        <w:r w:rsidRPr="003B4A9E">
          <w:rPr>
            <w:rStyle w:val="Hyperlink"/>
            <w:rFonts w:cstheme="minorHAnsi"/>
            <w:sz w:val="24"/>
            <w:szCs w:val="24"/>
          </w:rPr>
          <w:t>akhtars@bharatpetroleum.in</w:t>
        </w:r>
      </w:hyperlink>
      <w:r w:rsidRPr="003B4A9E">
        <w:rPr>
          <w:rFonts w:cstheme="minorHAnsi"/>
          <w:sz w:val="24"/>
          <w:szCs w:val="24"/>
        </w:rPr>
        <w:t xml:space="preserve"> </w:t>
      </w:r>
      <w:r w:rsidRPr="003B4A9E">
        <w:rPr>
          <w:rFonts w:cstheme="minorHAnsi"/>
          <w:sz w:val="24"/>
          <w:szCs w:val="24"/>
        </w:rPr>
        <w:tab/>
      </w:r>
      <w:r w:rsidRPr="003B4A9E">
        <w:rPr>
          <w:rFonts w:cstheme="minorHAnsi"/>
          <w:sz w:val="24"/>
          <w:szCs w:val="24"/>
        </w:rPr>
        <w:tab/>
      </w:r>
      <w:r w:rsidRPr="003B4A9E">
        <w:rPr>
          <w:rFonts w:cstheme="minorHAnsi"/>
          <w:sz w:val="24"/>
          <w:szCs w:val="24"/>
        </w:rPr>
        <w:tab/>
        <w:t xml:space="preserve">   </w:t>
      </w:r>
      <w:r w:rsidRPr="003B4A9E">
        <w:rPr>
          <w:rFonts w:cstheme="minorHAnsi"/>
          <w:sz w:val="24"/>
          <w:szCs w:val="24"/>
        </w:rPr>
        <w:tab/>
        <w:t>Phone: + 91 9819141925</w:t>
      </w:r>
    </w:p>
    <w:p w:rsidR="0042784F" w:rsidRPr="003B4A9E" w:rsidRDefault="0042784F" w:rsidP="0042784F">
      <w:pPr>
        <w:spacing w:after="0"/>
        <w:contextualSpacing/>
        <w:jc w:val="both"/>
        <w:rPr>
          <w:rFonts w:cstheme="minorHAnsi"/>
          <w:sz w:val="24"/>
          <w:szCs w:val="24"/>
        </w:rPr>
      </w:pPr>
      <w:r w:rsidRPr="003B4A9E">
        <w:rPr>
          <w:rFonts w:cstheme="minorHAnsi"/>
          <w:sz w:val="24"/>
          <w:szCs w:val="24"/>
        </w:rPr>
        <w:t xml:space="preserve">Phone: +91 22 22713340 </w:t>
      </w:r>
    </w:p>
    <w:p w:rsidR="0042784F" w:rsidRPr="003B4A9E" w:rsidRDefault="0042784F" w:rsidP="0042784F">
      <w:pPr>
        <w:spacing w:after="0"/>
        <w:contextualSpacing/>
        <w:jc w:val="both"/>
        <w:rPr>
          <w:rFonts w:cstheme="minorHAnsi"/>
          <w:sz w:val="24"/>
          <w:szCs w:val="24"/>
        </w:rPr>
      </w:pPr>
    </w:p>
    <w:p w:rsidR="0042784F" w:rsidRPr="003B4A9E" w:rsidRDefault="0042784F" w:rsidP="0042784F">
      <w:pPr>
        <w:spacing w:after="0"/>
        <w:contextualSpacing/>
        <w:jc w:val="both"/>
        <w:rPr>
          <w:rFonts w:cstheme="minorHAnsi"/>
          <w:sz w:val="24"/>
          <w:szCs w:val="24"/>
        </w:rPr>
      </w:pPr>
      <w:r w:rsidRPr="003B4A9E">
        <w:rPr>
          <w:rFonts w:cstheme="minorHAnsi"/>
          <w:sz w:val="24"/>
          <w:szCs w:val="24"/>
        </w:rPr>
        <w:t>Saurabh Jain,</w:t>
      </w:r>
    </w:p>
    <w:p w:rsidR="0042784F" w:rsidRPr="003B4A9E" w:rsidRDefault="0042784F" w:rsidP="0042784F">
      <w:pPr>
        <w:spacing w:after="0"/>
        <w:contextualSpacing/>
        <w:jc w:val="both"/>
        <w:rPr>
          <w:rFonts w:cstheme="minorHAnsi"/>
          <w:sz w:val="24"/>
          <w:szCs w:val="24"/>
        </w:rPr>
      </w:pPr>
      <w:r w:rsidRPr="003B4A9E">
        <w:rPr>
          <w:rFonts w:cstheme="minorHAnsi"/>
          <w:sz w:val="24"/>
          <w:szCs w:val="24"/>
        </w:rPr>
        <w:t>Chief Manager (PR &amp; Brand)</w:t>
      </w:r>
    </w:p>
    <w:p w:rsidR="0042784F" w:rsidRPr="003B4A9E" w:rsidRDefault="0042784F" w:rsidP="0042784F">
      <w:pPr>
        <w:spacing w:after="0"/>
        <w:contextualSpacing/>
        <w:jc w:val="both"/>
        <w:rPr>
          <w:rFonts w:cstheme="minorHAnsi"/>
        </w:rPr>
      </w:pPr>
      <w:r w:rsidRPr="003B4A9E">
        <w:rPr>
          <w:rFonts w:cstheme="minorHAnsi"/>
          <w:sz w:val="24"/>
          <w:szCs w:val="24"/>
        </w:rPr>
        <w:t xml:space="preserve">Email: </w:t>
      </w:r>
      <w:hyperlink r:id="rId19" w:history="1">
        <w:r w:rsidRPr="003B4A9E">
          <w:rPr>
            <w:rStyle w:val="Hyperlink"/>
            <w:sz w:val="24"/>
            <w:szCs w:val="24"/>
          </w:rPr>
          <w:t>jains4512@bharatpetroleum.in</w:t>
        </w:r>
      </w:hyperlink>
    </w:p>
    <w:p w:rsidR="00D621B7" w:rsidRDefault="0042784F" w:rsidP="005212E8">
      <w:pPr>
        <w:spacing w:after="0"/>
        <w:contextualSpacing/>
        <w:jc w:val="both"/>
      </w:pPr>
      <w:r w:rsidRPr="003B4A9E">
        <w:rPr>
          <w:rFonts w:cstheme="minorHAnsi"/>
          <w:sz w:val="24"/>
          <w:szCs w:val="24"/>
        </w:rPr>
        <w:t>Phone: +91 9895095210</w:t>
      </w:r>
    </w:p>
    <w:sectPr w:rsidR="00D621B7" w:rsidSect="000B4844">
      <w:headerReference w:type="default" r:id="rId20"/>
      <w:footerReference w:type="default" r:id="rId21"/>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91" w:rsidRDefault="00A05691">
      <w:pPr>
        <w:spacing w:after="0" w:line="240" w:lineRule="auto"/>
      </w:pPr>
      <w:r>
        <w:separator/>
      </w:r>
    </w:p>
  </w:endnote>
  <w:endnote w:type="continuationSeparator" w:id="0">
    <w:p w:rsidR="00A05691" w:rsidRDefault="00A0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44" w:rsidRDefault="000B4844">
    <w:pPr>
      <w:pStyle w:val="Footer"/>
    </w:pPr>
    <w:r>
      <w:rPr>
        <w:noProof/>
        <w:lang w:val="en-IN" w:eastAsia="en-IN" w:bidi="hi-IN"/>
      </w:rPr>
      <mc:AlternateContent>
        <mc:Choice Requires="wps">
          <w:drawing>
            <wp:anchor distT="0" distB="0" distL="114300" distR="114300" simplePos="0" relativeHeight="251659264" behindDoc="0" locked="0" layoutInCell="0" allowOverlap="1" wp14:anchorId="09D36EFC" wp14:editId="0F557C9C">
              <wp:simplePos x="0" y="0"/>
              <wp:positionH relativeFrom="page">
                <wp:posOffset>0</wp:posOffset>
              </wp:positionH>
              <wp:positionV relativeFrom="page">
                <wp:posOffset>9601200</wp:posOffset>
              </wp:positionV>
              <wp:extent cx="7772400" cy="266700"/>
              <wp:effectExtent l="0" t="0" r="0" b="0"/>
              <wp:wrapNone/>
              <wp:docPr id="1" name="MSIPCM386c48549c5bad391c6d96dd" descr="{&quot;HashCode&quot;:-4706019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844" w:rsidRPr="004C5022" w:rsidRDefault="000B4844" w:rsidP="000B4844">
                          <w:pPr>
                            <w:spacing w:after="0"/>
                            <w:rPr>
                              <w:rFonts w:ascii="Calibri" w:hAnsi="Calibri" w:cs="Calibri"/>
                              <w:color w:val="000000"/>
                              <w:sz w:val="20"/>
                            </w:rPr>
                          </w:pPr>
                          <w:r w:rsidRPr="004C5022">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36EFC" id="_x0000_t202" coordsize="21600,21600" o:spt="202" path="m,l,21600r21600,l21600,xe">
              <v:stroke joinstyle="miter"/>
              <v:path gradientshapeok="t" o:connecttype="rect"/>
            </v:shapetype>
            <v:shape id="MSIPCM386c48549c5bad391c6d96dd" o:spid="_x0000_s1026" type="#_x0000_t202" alt="{&quot;HashCode&quot;:-4706019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" o:allowincell="f" filled="f" stroked="f">
              <v:textbox inset="20pt,0,,0">
                <w:txbxContent>
                  <w:p w:rsidR="000B4844" w:rsidRPr="004C5022" w:rsidRDefault="000B4844" w:rsidP="000B4844">
                    <w:pPr>
                      <w:spacing w:after="0"/>
                      <w:rPr>
                        <w:rFonts w:ascii="Calibri" w:hAnsi="Calibri" w:cs="Calibri"/>
                        <w:color w:val="000000"/>
                        <w:sz w:val="20"/>
                      </w:rPr>
                    </w:pPr>
                    <w:r w:rsidRPr="004C5022">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91" w:rsidRDefault="00A05691">
      <w:pPr>
        <w:spacing w:after="0" w:line="240" w:lineRule="auto"/>
      </w:pPr>
      <w:r>
        <w:separator/>
      </w:r>
    </w:p>
  </w:footnote>
  <w:footnote w:type="continuationSeparator" w:id="0">
    <w:p w:rsidR="00A05691" w:rsidRDefault="00A05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44" w:rsidRDefault="000B4844" w:rsidP="000B4844">
    <w:pPr>
      <w:pStyle w:val="Header"/>
      <w:jc w:val="right"/>
    </w:pPr>
    <w:r w:rsidRPr="00735EAA">
      <w:rPr>
        <w:noProof/>
        <w:lang w:val="en-IN" w:eastAsia="en-IN" w:bidi="hi-IN"/>
      </w:rPr>
      <w:drawing>
        <wp:inline distT="0" distB="0" distL="0" distR="0" wp14:anchorId="14D1596B" wp14:editId="3E602760">
          <wp:extent cx="989965" cy="1400172"/>
          <wp:effectExtent l="0" t="0" r="635" b="0"/>
          <wp:docPr id="9" name="Picture 9" descr="E:\DP\Adfactors\BPCL\BPCL LOGO - e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Adfactors\BPCL\BPCL LOGO - en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249" cy="1431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C22"/>
    <w:multiLevelType w:val="hybridMultilevel"/>
    <w:tmpl w:val="0DF0364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F2B5BAC"/>
    <w:multiLevelType w:val="hybridMultilevel"/>
    <w:tmpl w:val="19D8E51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31CBB"/>
    <w:multiLevelType w:val="hybridMultilevel"/>
    <w:tmpl w:val="ABBCF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4F"/>
    <w:rsid w:val="00030E46"/>
    <w:rsid w:val="00032086"/>
    <w:rsid w:val="000B1062"/>
    <w:rsid w:val="000B4844"/>
    <w:rsid w:val="000D24F6"/>
    <w:rsid w:val="000F4273"/>
    <w:rsid w:val="00101CD5"/>
    <w:rsid w:val="001060D2"/>
    <w:rsid w:val="00157B5A"/>
    <w:rsid w:val="00175742"/>
    <w:rsid w:val="001862EE"/>
    <w:rsid w:val="001B1453"/>
    <w:rsid w:val="001C7536"/>
    <w:rsid w:val="001F5872"/>
    <w:rsid w:val="00201673"/>
    <w:rsid w:val="002055BB"/>
    <w:rsid w:val="00214C13"/>
    <w:rsid w:val="00225F01"/>
    <w:rsid w:val="002644C1"/>
    <w:rsid w:val="0027365C"/>
    <w:rsid w:val="002D5E7E"/>
    <w:rsid w:val="002F62A7"/>
    <w:rsid w:val="00302ADD"/>
    <w:rsid w:val="00357136"/>
    <w:rsid w:val="003759BD"/>
    <w:rsid w:val="003B4A9E"/>
    <w:rsid w:val="003F5654"/>
    <w:rsid w:val="004138AD"/>
    <w:rsid w:val="0042784F"/>
    <w:rsid w:val="004861CB"/>
    <w:rsid w:val="004A6417"/>
    <w:rsid w:val="004D3523"/>
    <w:rsid w:val="00506577"/>
    <w:rsid w:val="005212E8"/>
    <w:rsid w:val="00525D7F"/>
    <w:rsid w:val="00551C7B"/>
    <w:rsid w:val="005C1528"/>
    <w:rsid w:val="005E26D3"/>
    <w:rsid w:val="00611C60"/>
    <w:rsid w:val="006724E5"/>
    <w:rsid w:val="00674DC4"/>
    <w:rsid w:val="00680EFE"/>
    <w:rsid w:val="006F4543"/>
    <w:rsid w:val="0071097F"/>
    <w:rsid w:val="00712A4D"/>
    <w:rsid w:val="00746A04"/>
    <w:rsid w:val="00761DB5"/>
    <w:rsid w:val="00777572"/>
    <w:rsid w:val="007B0BEB"/>
    <w:rsid w:val="007B6B19"/>
    <w:rsid w:val="00832F53"/>
    <w:rsid w:val="008462DD"/>
    <w:rsid w:val="008743BA"/>
    <w:rsid w:val="008D07CD"/>
    <w:rsid w:val="00915E54"/>
    <w:rsid w:val="00916568"/>
    <w:rsid w:val="0094348E"/>
    <w:rsid w:val="00981849"/>
    <w:rsid w:val="009B0A79"/>
    <w:rsid w:val="009C2895"/>
    <w:rsid w:val="009F4DE3"/>
    <w:rsid w:val="00A04BB0"/>
    <w:rsid w:val="00A05691"/>
    <w:rsid w:val="00A13A76"/>
    <w:rsid w:val="00A67BC4"/>
    <w:rsid w:val="00A73413"/>
    <w:rsid w:val="00AA21BF"/>
    <w:rsid w:val="00AA5D0C"/>
    <w:rsid w:val="00AD5543"/>
    <w:rsid w:val="00AF5901"/>
    <w:rsid w:val="00B725F7"/>
    <w:rsid w:val="00B86179"/>
    <w:rsid w:val="00C10557"/>
    <w:rsid w:val="00C10DAE"/>
    <w:rsid w:val="00C515DB"/>
    <w:rsid w:val="00C5231E"/>
    <w:rsid w:val="00C97E29"/>
    <w:rsid w:val="00CA2CAA"/>
    <w:rsid w:val="00CE09EF"/>
    <w:rsid w:val="00D3512C"/>
    <w:rsid w:val="00D523A9"/>
    <w:rsid w:val="00D53E8F"/>
    <w:rsid w:val="00D54EA7"/>
    <w:rsid w:val="00D621B7"/>
    <w:rsid w:val="00D8151B"/>
    <w:rsid w:val="00DA21B5"/>
    <w:rsid w:val="00DB2025"/>
    <w:rsid w:val="00DC5D62"/>
    <w:rsid w:val="00E65876"/>
    <w:rsid w:val="00E6776F"/>
    <w:rsid w:val="00EA0180"/>
    <w:rsid w:val="00EA450B"/>
    <w:rsid w:val="00EE257F"/>
    <w:rsid w:val="00EF33A9"/>
    <w:rsid w:val="00F56C71"/>
    <w:rsid w:val="00F622B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4C9B0-80BE-4FF7-AF49-A0C8E488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4F"/>
    <w:pPr>
      <w:spacing w:after="200" w:line="276" w:lineRule="auto"/>
    </w:pPr>
    <w:rPr>
      <w:rFonts w:eastAsiaTheme="minorEastAsia"/>
      <w:szCs w:val="22"/>
      <w:lang w:val="en-US" w:bidi="ar-SA"/>
    </w:rPr>
  </w:style>
  <w:style w:type="paragraph" w:styleId="Heading1">
    <w:name w:val="heading 1"/>
    <w:basedOn w:val="Normal"/>
    <w:link w:val="Heading1Char"/>
    <w:uiPriority w:val="9"/>
    <w:qFormat/>
    <w:rsid w:val="00427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4F"/>
    <w:rPr>
      <w:rFonts w:ascii="Times New Roman" w:eastAsia="Times New Roman" w:hAnsi="Times New Roman" w:cs="Times New Roman"/>
      <w:b/>
      <w:bCs/>
      <w:kern w:val="36"/>
      <w:sz w:val="48"/>
      <w:szCs w:val="48"/>
      <w:lang w:val="en-US" w:bidi="ar-SA"/>
    </w:rPr>
  </w:style>
  <w:style w:type="paragraph" w:styleId="Header">
    <w:name w:val="header"/>
    <w:basedOn w:val="Normal"/>
    <w:link w:val="HeaderChar"/>
    <w:uiPriority w:val="99"/>
    <w:unhideWhenUsed/>
    <w:rsid w:val="00427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4F"/>
    <w:rPr>
      <w:rFonts w:eastAsiaTheme="minorEastAsia"/>
      <w:szCs w:val="22"/>
      <w:lang w:val="en-US" w:bidi="ar-SA"/>
    </w:rPr>
  </w:style>
  <w:style w:type="paragraph" w:styleId="Footer">
    <w:name w:val="footer"/>
    <w:basedOn w:val="Normal"/>
    <w:link w:val="FooterChar"/>
    <w:uiPriority w:val="99"/>
    <w:unhideWhenUsed/>
    <w:rsid w:val="00427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4F"/>
    <w:rPr>
      <w:rFonts w:eastAsiaTheme="minorEastAsia"/>
      <w:szCs w:val="22"/>
      <w:lang w:val="en-US" w:bidi="ar-SA"/>
    </w:rPr>
  </w:style>
  <w:style w:type="paragraph" w:styleId="ListParagraph">
    <w:name w:val="List Paragraph"/>
    <w:basedOn w:val="Normal"/>
    <w:uiPriority w:val="34"/>
    <w:qFormat/>
    <w:rsid w:val="0042784F"/>
    <w:pPr>
      <w:ind w:left="720"/>
    </w:pPr>
    <w:rPr>
      <w:rFonts w:ascii="Calibri" w:eastAsiaTheme="minorHAnsi" w:hAnsi="Calibri" w:cs="Calibri"/>
    </w:rPr>
  </w:style>
  <w:style w:type="character" w:styleId="Hyperlink">
    <w:name w:val="Hyperlink"/>
    <w:basedOn w:val="DefaultParagraphFont"/>
    <w:uiPriority w:val="99"/>
    <w:unhideWhenUsed/>
    <w:rsid w:val="0042784F"/>
    <w:rPr>
      <w:color w:val="0563C1" w:themeColor="hyperlink"/>
      <w:u w:val="single"/>
    </w:rPr>
  </w:style>
  <w:style w:type="paragraph" w:styleId="NoSpacing">
    <w:name w:val="No Spacing"/>
    <w:uiPriority w:val="1"/>
    <w:qFormat/>
    <w:rsid w:val="0042784F"/>
    <w:pPr>
      <w:spacing w:after="0" w:line="240" w:lineRule="auto"/>
    </w:pPr>
    <w:rPr>
      <w:szCs w:val="22"/>
      <w:lang w:bidi="ar-SA"/>
    </w:rPr>
  </w:style>
  <w:style w:type="character" w:customStyle="1" w:styleId="lt-line-clampraw-line">
    <w:name w:val="lt-line-clamp__raw-line"/>
    <w:basedOn w:val="DefaultParagraphFont"/>
    <w:rsid w:val="0042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6348">
      <w:bodyDiv w:val="1"/>
      <w:marLeft w:val="0"/>
      <w:marRight w:val="0"/>
      <w:marTop w:val="0"/>
      <w:marBottom w:val="0"/>
      <w:divBdr>
        <w:top w:val="none" w:sz="0" w:space="0" w:color="auto"/>
        <w:left w:val="none" w:sz="0" w:space="0" w:color="auto"/>
        <w:bottom w:val="none" w:sz="0" w:space="0" w:color="auto"/>
        <w:right w:val="none" w:sz="0" w:space="0" w:color="auto"/>
      </w:divBdr>
    </w:div>
    <w:div w:id="150753387">
      <w:bodyDiv w:val="1"/>
      <w:marLeft w:val="0"/>
      <w:marRight w:val="0"/>
      <w:marTop w:val="0"/>
      <w:marBottom w:val="0"/>
      <w:divBdr>
        <w:top w:val="none" w:sz="0" w:space="0" w:color="auto"/>
        <w:left w:val="none" w:sz="0" w:space="0" w:color="auto"/>
        <w:bottom w:val="none" w:sz="0" w:space="0" w:color="auto"/>
        <w:right w:val="none" w:sz="0" w:space="0" w:color="auto"/>
      </w:divBdr>
    </w:div>
    <w:div w:id="334695695">
      <w:bodyDiv w:val="1"/>
      <w:marLeft w:val="0"/>
      <w:marRight w:val="0"/>
      <w:marTop w:val="0"/>
      <w:marBottom w:val="0"/>
      <w:divBdr>
        <w:top w:val="none" w:sz="0" w:space="0" w:color="auto"/>
        <w:left w:val="none" w:sz="0" w:space="0" w:color="auto"/>
        <w:bottom w:val="none" w:sz="0" w:space="0" w:color="auto"/>
        <w:right w:val="none" w:sz="0" w:space="0" w:color="auto"/>
      </w:divBdr>
    </w:div>
    <w:div w:id="964652036">
      <w:bodyDiv w:val="1"/>
      <w:marLeft w:val="0"/>
      <w:marRight w:val="0"/>
      <w:marTop w:val="0"/>
      <w:marBottom w:val="0"/>
      <w:divBdr>
        <w:top w:val="none" w:sz="0" w:space="0" w:color="auto"/>
        <w:left w:val="none" w:sz="0" w:space="0" w:color="auto"/>
        <w:bottom w:val="none" w:sz="0" w:space="0" w:color="auto"/>
        <w:right w:val="none" w:sz="0" w:space="0" w:color="auto"/>
      </w:divBdr>
    </w:div>
    <w:div w:id="966737240">
      <w:bodyDiv w:val="1"/>
      <w:marLeft w:val="0"/>
      <w:marRight w:val="0"/>
      <w:marTop w:val="0"/>
      <w:marBottom w:val="0"/>
      <w:divBdr>
        <w:top w:val="none" w:sz="0" w:space="0" w:color="auto"/>
        <w:left w:val="none" w:sz="0" w:space="0" w:color="auto"/>
        <w:bottom w:val="none" w:sz="0" w:space="0" w:color="auto"/>
        <w:right w:val="none" w:sz="0" w:space="0" w:color="auto"/>
      </w:divBdr>
    </w:div>
    <w:div w:id="2006274157">
      <w:bodyDiv w:val="1"/>
      <w:marLeft w:val="0"/>
      <w:marRight w:val="0"/>
      <w:marTop w:val="0"/>
      <w:marBottom w:val="0"/>
      <w:divBdr>
        <w:top w:val="none" w:sz="0" w:space="0" w:color="auto"/>
        <w:left w:val="none" w:sz="0" w:space="0" w:color="auto"/>
        <w:bottom w:val="none" w:sz="0" w:space="0" w:color="auto"/>
        <w:right w:val="none" w:sz="0" w:space="0" w:color="auto"/>
      </w:divBdr>
    </w:div>
    <w:div w:id="21323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BPCLimited" TargetMode="External"/><Relationship Id="rId18" Type="http://schemas.openxmlformats.org/officeDocument/2006/relationships/hyperlink" Target="mailto:akhtars@bharatpetroleum.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facebook.com/BharatPetroleumcorporation" TargetMode="External"/><Relationship Id="rId12" Type="http://schemas.openxmlformats.org/officeDocument/2006/relationships/image" Target="media/image3.png"/><Relationship Id="rId17" Type="http://schemas.openxmlformats.org/officeDocument/2006/relationships/hyperlink" Target="mailto:bpcl.pr@expression360.in"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bpclbrand" TargetMode="External"/><Relationship Id="rId5" Type="http://schemas.openxmlformats.org/officeDocument/2006/relationships/footnotes" Target="footnotes.xml"/><Relationship Id="rId15" Type="http://schemas.openxmlformats.org/officeDocument/2006/relationships/hyperlink" Target="https://www.instagram.com/bpclimited/"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jains4512@bharatpetroleum.in" TargetMode="External"/><Relationship Id="rId4" Type="http://schemas.openxmlformats.org/officeDocument/2006/relationships/webSettings" Target="webSettings.xml"/><Relationship Id="rId9" Type="http://schemas.openxmlformats.org/officeDocument/2006/relationships/hyperlink" Target="https://www.linkedin.com/company/bpcl?trk=tyah"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c rao (अश्‍विन सी राव)</dc:creator>
  <cp:keywords/>
  <dc:description/>
  <cp:lastModifiedBy>jain saurabh (जैन सौरभ)</cp:lastModifiedBy>
  <cp:revision>19</cp:revision>
  <dcterms:created xsi:type="dcterms:W3CDTF">2022-01-31T13:29:00Z</dcterms:created>
  <dcterms:modified xsi:type="dcterms:W3CDTF">2022-02-01T04:16:00Z</dcterms:modified>
</cp:coreProperties>
</file>